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7F5178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201840">
        <w:t>1096</w:t>
      </w:r>
      <w:r w:rsidR="00A53AF3">
        <w:t>-210</w:t>
      </w:r>
      <w:r w:rsidR="00407BE7">
        <w:t>5</w:t>
      </w:r>
      <w:r w:rsidR="00597B8C">
        <w:t>/202</w:t>
      </w:r>
      <w:r w:rsidR="00201840">
        <w:t>5</w:t>
      </w:r>
    </w:p>
    <w:p w:rsidR="00C5576E" w:rsidP="007F5178">
      <w:pPr>
        <w:ind w:firstLine="540"/>
        <w:jc w:val="right"/>
        <w:rPr>
          <w:sz w:val="28"/>
          <w:szCs w:val="28"/>
        </w:rPr>
      </w:pPr>
      <w:r w:rsidRPr="0032353D">
        <w:t>86MS0045-01-2025-005249-17</w:t>
      </w:r>
      <w:r w:rsidRPr="0032353D">
        <w:rPr>
          <w:sz w:val="28"/>
          <w:szCs w:val="28"/>
        </w:rPr>
        <w:t xml:space="preserve">  </w:t>
      </w:r>
    </w:p>
    <w:p w:rsidR="00CD573B" w:rsidP="007F5178">
      <w:pPr>
        <w:ind w:firstLine="540"/>
        <w:jc w:val="right"/>
        <w:rPr>
          <w:sz w:val="28"/>
          <w:szCs w:val="28"/>
        </w:rPr>
      </w:pPr>
    </w:p>
    <w:p w:rsidR="0032353D" w:rsidRPr="0032353D" w:rsidP="007F5178">
      <w:pPr>
        <w:ind w:firstLine="540"/>
        <w:jc w:val="right"/>
        <w:rPr>
          <w:sz w:val="28"/>
          <w:szCs w:val="28"/>
        </w:rPr>
      </w:pPr>
    </w:p>
    <w:p w:rsidR="00C5576E" w:rsidRPr="008E7F97" w:rsidP="007F5178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7F5178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7F5178">
      <w:pPr>
        <w:ind w:firstLine="540"/>
        <w:jc w:val="both"/>
        <w:rPr>
          <w:sz w:val="28"/>
          <w:szCs w:val="28"/>
        </w:rPr>
      </w:pPr>
    </w:p>
    <w:p w:rsidR="00C5576E" w:rsidRPr="008E7F97" w:rsidP="007F5178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</w:t>
      </w:r>
      <w:r w:rsidR="00CD573B">
        <w:rPr>
          <w:sz w:val="28"/>
          <w:szCs w:val="28"/>
        </w:rPr>
        <w:t xml:space="preserve">                             </w:t>
      </w:r>
      <w:r w:rsidR="001A7F99">
        <w:rPr>
          <w:sz w:val="28"/>
          <w:szCs w:val="28"/>
        </w:rPr>
        <w:t xml:space="preserve"> </w:t>
      </w:r>
      <w:r w:rsidR="001F3035">
        <w:rPr>
          <w:sz w:val="28"/>
          <w:szCs w:val="28"/>
        </w:rPr>
        <w:t xml:space="preserve">  </w:t>
      </w:r>
      <w:r w:rsidRPr="00A53AF3" w:rsidR="00A53AF3">
        <w:rPr>
          <w:sz w:val="28"/>
          <w:szCs w:val="28"/>
        </w:rPr>
        <w:t xml:space="preserve"> </w:t>
      </w:r>
      <w:r w:rsidR="000A0953">
        <w:rPr>
          <w:sz w:val="28"/>
          <w:szCs w:val="28"/>
        </w:rPr>
        <w:t xml:space="preserve"> </w:t>
      </w:r>
      <w:r w:rsidRPr="00A53AF3" w:rsidR="00A53AF3">
        <w:rPr>
          <w:sz w:val="28"/>
          <w:szCs w:val="28"/>
        </w:rPr>
        <w:t xml:space="preserve">  </w:t>
      </w:r>
      <w:r w:rsidR="00201840">
        <w:rPr>
          <w:sz w:val="28"/>
          <w:szCs w:val="28"/>
        </w:rPr>
        <w:t>08 октября 2025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7F5178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</w:t>
      </w:r>
      <w:r w:rsidRPr="008E7F97">
        <w:rPr>
          <w:sz w:val="28"/>
          <w:szCs w:val="28"/>
        </w:rPr>
        <w:t>евартовск,</w:t>
      </w:r>
    </w:p>
    <w:p w:rsidR="00C5576E" w:rsidRPr="008E7F97" w:rsidP="007F5178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410925" w:rsidP="007F5178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директора </w:t>
      </w:r>
      <w:r w:rsidR="001F3035">
        <w:rPr>
          <w:sz w:val="28"/>
          <w:szCs w:val="28"/>
          <w:lang w:val="ru-RU"/>
        </w:rPr>
        <w:t>муниципального автономного учреждения дополнительного образования г. Нижневартовска «Спортивная школа» Белянкина С</w:t>
      </w:r>
      <w:r w:rsidR="00CE415B">
        <w:rPr>
          <w:sz w:val="28"/>
          <w:szCs w:val="28"/>
          <w:lang w:val="ru-RU"/>
        </w:rPr>
        <w:t xml:space="preserve">ергея </w:t>
      </w:r>
      <w:r w:rsidR="001F3035">
        <w:rPr>
          <w:sz w:val="28"/>
          <w:szCs w:val="28"/>
          <w:lang w:val="ru-RU"/>
        </w:rPr>
        <w:t>Г</w:t>
      </w:r>
      <w:r w:rsidR="00CE415B">
        <w:rPr>
          <w:sz w:val="28"/>
          <w:szCs w:val="28"/>
          <w:lang w:val="ru-RU"/>
        </w:rPr>
        <w:t>еннадьевича</w:t>
      </w:r>
      <w:r w:rsidR="001F3035">
        <w:rPr>
          <w:sz w:val="28"/>
          <w:szCs w:val="28"/>
          <w:lang w:val="ru-RU"/>
        </w:rPr>
        <w:t xml:space="preserve">, </w:t>
      </w:r>
      <w:r w:rsidR="007D4C9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года рождения, </w:t>
      </w:r>
      <w:r w:rsidR="001F3035">
        <w:rPr>
          <w:sz w:val="28"/>
          <w:szCs w:val="28"/>
          <w:lang w:val="ru-RU"/>
        </w:rPr>
        <w:t xml:space="preserve">уроженца </w:t>
      </w:r>
      <w:r w:rsidR="007D4C9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</w:t>
      </w:r>
      <w:r w:rsidR="001A7F99">
        <w:rPr>
          <w:sz w:val="28"/>
          <w:szCs w:val="28"/>
          <w:lang w:val="ru-RU"/>
        </w:rPr>
        <w:t>зарегистрированно</w:t>
      </w:r>
      <w:r w:rsidR="00CE415B">
        <w:rPr>
          <w:sz w:val="28"/>
          <w:szCs w:val="28"/>
          <w:lang w:val="ru-RU"/>
        </w:rPr>
        <w:t>го</w:t>
      </w:r>
      <w:r w:rsidR="001A7F99">
        <w:rPr>
          <w:sz w:val="28"/>
          <w:szCs w:val="28"/>
          <w:lang w:val="ru-RU"/>
        </w:rPr>
        <w:t xml:space="preserve"> и </w:t>
      </w:r>
      <w:r w:rsidR="00CE415B">
        <w:rPr>
          <w:sz w:val="28"/>
          <w:szCs w:val="28"/>
          <w:lang w:val="ru-RU"/>
        </w:rPr>
        <w:t>проживающего</w:t>
      </w:r>
      <w:r w:rsidR="007D4C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7D4C9F">
        <w:rPr>
          <w:sz w:val="28"/>
          <w:szCs w:val="28"/>
          <w:lang w:val="ru-RU"/>
        </w:rPr>
        <w:t>*</w:t>
      </w:r>
      <w:r w:rsidR="007D4C9F">
        <w:rPr>
          <w:sz w:val="28"/>
          <w:szCs w:val="28"/>
          <w:lang w:val="ru-RU"/>
        </w:rPr>
        <w:t>**</w:t>
      </w:r>
      <w:r w:rsidR="001A7F99">
        <w:rPr>
          <w:sz w:val="28"/>
          <w:szCs w:val="28"/>
          <w:lang w:val="ru-RU"/>
        </w:rPr>
        <w:t>, паспорт</w:t>
      </w:r>
      <w:r w:rsidR="001F3035">
        <w:rPr>
          <w:sz w:val="28"/>
          <w:szCs w:val="28"/>
          <w:lang w:val="ru-RU"/>
        </w:rPr>
        <w:t xml:space="preserve"> </w:t>
      </w:r>
      <w:r w:rsidR="007D4C9F">
        <w:rPr>
          <w:sz w:val="28"/>
          <w:szCs w:val="28"/>
          <w:lang w:val="ru-RU"/>
        </w:rPr>
        <w:t>***</w:t>
      </w:r>
      <w:r w:rsidR="001A7F99">
        <w:rPr>
          <w:sz w:val="28"/>
          <w:szCs w:val="28"/>
          <w:lang w:val="ru-RU"/>
        </w:rPr>
        <w:t xml:space="preserve">, </w:t>
      </w:r>
    </w:p>
    <w:p w:rsidR="004805FD" w:rsidP="007F5178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7F5178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32353D" w:rsidP="007F5178">
      <w:pPr>
        <w:pStyle w:val="BodyTextIndent"/>
        <w:suppressAutoHyphens/>
        <w:rPr>
          <w:sz w:val="28"/>
          <w:szCs w:val="28"/>
        </w:rPr>
      </w:pPr>
      <w:r w:rsidRPr="001F3035">
        <w:rPr>
          <w:sz w:val="28"/>
          <w:szCs w:val="28"/>
        </w:rPr>
        <w:t xml:space="preserve">В ходе проверки финансово-хозяйственной деятельности учреждения по вопросу </w:t>
      </w:r>
      <w:r w:rsidRPr="00201840" w:rsidR="00201840">
        <w:rPr>
          <w:sz w:val="28"/>
          <w:szCs w:val="28"/>
        </w:rPr>
        <w:t xml:space="preserve">законности, результативности (эффективности) расходования бюджетных средств, </w:t>
      </w:r>
      <w:r w:rsidR="00CD573B">
        <w:rPr>
          <w:sz w:val="28"/>
          <w:szCs w:val="28"/>
          <w:lang w:val="ru-RU"/>
        </w:rPr>
        <w:t>установлено, что</w:t>
      </w:r>
      <w:r w:rsidRPr="00201840" w:rsidR="00201840">
        <w:rPr>
          <w:sz w:val="28"/>
          <w:szCs w:val="28"/>
        </w:rPr>
        <w:t xml:space="preserve"> </w:t>
      </w:r>
      <w:r w:rsidRPr="0032353D">
        <w:rPr>
          <w:sz w:val="28"/>
          <w:szCs w:val="28"/>
        </w:rPr>
        <w:t>в течение рабочего времени с 09-00 до 18</w:t>
      </w:r>
      <w:r w:rsidR="00CD573B">
        <w:rPr>
          <w:sz w:val="28"/>
          <w:szCs w:val="28"/>
        </w:rPr>
        <w:t>-00 часов 06 сентября 2024 года</w:t>
      </w:r>
      <w:r w:rsidRPr="0032353D">
        <w:rPr>
          <w:sz w:val="28"/>
          <w:szCs w:val="28"/>
        </w:rPr>
        <w:t xml:space="preserve"> по адресу: город Нижневартовск, улица Чапаева, дом 22, </w:t>
      </w:r>
      <w:r>
        <w:rPr>
          <w:sz w:val="28"/>
          <w:szCs w:val="28"/>
          <w:lang w:val="ru-RU"/>
        </w:rPr>
        <w:t>директором муниципального автономного учреждения дополнительного обр</w:t>
      </w:r>
      <w:r>
        <w:rPr>
          <w:sz w:val="28"/>
          <w:szCs w:val="28"/>
          <w:lang w:val="ru-RU"/>
        </w:rPr>
        <w:t xml:space="preserve">азования г. Нижневартовска «Спортивная школа» (МАУДО г. Нижневартовска «СШ») Белянкиным С.Г. </w:t>
      </w:r>
      <w:r w:rsidRPr="0032353D">
        <w:rPr>
          <w:sz w:val="28"/>
          <w:szCs w:val="28"/>
        </w:rPr>
        <w:t>допущено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определе</w:t>
      </w:r>
      <w:r w:rsidRPr="0032353D">
        <w:rPr>
          <w:sz w:val="28"/>
          <w:szCs w:val="28"/>
        </w:rPr>
        <w:t>нным Соглашением № № 1/2024/303, а именно: в нарушение пункта 6 Порядка № 330, осуществлена оплата на сумму 2 193,00 (две тысячи сто девяносто три) рубля 00 копеек стоимости питания воспитанников лагеря с дневным пребыванием, у которых право на предоставле</w:t>
      </w:r>
      <w:r w:rsidRPr="0032353D">
        <w:rPr>
          <w:sz w:val="28"/>
          <w:szCs w:val="28"/>
        </w:rPr>
        <w:t>ние бесплатного питания и его оплату за счет средств бюджета города отсутствовало в соответствии с Решением Думы № 529.</w:t>
      </w:r>
    </w:p>
    <w:p w:rsidR="001A7F99" w:rsidRPr="00201840" w:rsidP="007F5178">
      <w:pPr>
        <w:pStyle w:val="BodyTextIndent"/>
        <w:suppressAutoHyphens/>
        <w:rPr>
          <w:sz w:val="28"/>
          <w:szCs w:val="28"/>
          <w:lang w:val="ru-RU"/>
        </w:rPr>
      </w:pPr>
      <w:r w:rsidRPr="00201840">
        <w:rPr>
          <w:sz w:val="28"/>
          <w:szCs w:val="28"/>
          <w:lang w:val="ru-RU"/>
        </w:rPr>
        <w:t>Представитель контрольно-</w:t>
      </w:r>
      <w:r w:rsidR="005F789D">
        <w:rPr>
          <w:sz w:val="28"/>
          <w:szCs w:val="28"/>
          <w:lang w:val="ru-RU"/>
        </w:rPr>
        <w:t xml:space="preserve">счетного органа муниципального образования – счетной палаты г. </w:t>
      </w:r>
      <w:r w:rsidRPr="00201840">
        <w:rPr>
          <w:sz w:val="28"/>
          <w:szCs w:val="28"/>
          <w:lang w:val="ru-RU"/>
        </w:rPr>
        <w:t xml:space="preserve">Нижневартовска </w:t>
      </w:r>
      <w:r w:rsidR="007D4C9F">
        <w:rPr>
          <w:sz w:val="28"/>
          <w:szCs w:val="28"/>
          <w:lang w:val="ru-RU"/>
        </w:rPr>
        <w:t>ФИО1</w:t>
      </w:r>
      <w:r w:rsidR="005F789D">
        <w:rPr>
          <w:sz w:val="28"/>
          <w:szCs w:val="28"/>
          <w:lang w:val="ru-RU"/>
        </w:rPr>
        <w:t xml:space="preserve"> </w:t>
      </w:r>
      <w:r w:rsidRPr="00201840">
        <w:rPr>
          <w:sz w:val="28"/>
          <w:szCs w:val="28"/>
          <w:lang w:val="ru-RU"/>
        </w:rPr>
        <w:t>подтвердила обстоят</w:t>
      </w:r>
      <w:r w:rsidRPr="00201840">
        <w:rPr>
          <w:sz w:val="28"/>
          <w:szCs w:val="28"/>
          <w:lang w:val="ru-RU"/>
        </w:rPr>
        <w:t xml:space="preserve">ельства, изложенные в протоколе об административном правонарушении от </w:t>
      </w:r>
      <w:r w:rsidRPr="00201840" w:rsidR="00201840">
        <w:rPr>
          <w:sz w:val="28"/>
          <w:szCs w:val="28"/>
          <w:lang w:val="ru-RU"/>
        </w:rPr>
        <w:t>17</w:t>
      </w:r>
      <w:r w:rsidRPr="00201840" w:rsidR="001F3035">
        <w:rPr>
          <w:sz w:val="28"/>
          <w:szCs w:val="28"/>
          <w:lang w:val="ru-RU"/>
        </w:rPr>
        <w:t>.09</w:t>
      </w:r>
      <w:r w:rsidRPr="00201840" w:rsidR="00201840">
        <w:rPr>
          <w:sz w:val="28"/>
          <w:szCs w:val="28"/>
          <w:lang w:val="ru-RU"/>
        </w:rPr>
        <w:t>.2025</w:t>
      </w:r>
      <w:r w:rsidRPr="00201840">
        <w:rPr>
          <w:sz w:val="28"/>
          <w:szCs w:val="28"/>
          <w:lang w:val="ru-RU"/>
        </w:rPr>
        <w:t xml:space="preserve">, настаивала на привлечении должного лица к административной ответственности. </w:t>
      </w:r>
    </w:p>
    <w:p w:rsidR="001A7F99" w:rsidRPr="00201840" w:rsidP="007F5178">
      <w:pPr>
        <w:pStyle w:val="BodyTextIndent"/>
        <w:rPr>
          <w:sz w:val="28"/>
          <w:szCs w:val="28"/>
          <w:lang w:val="ru-RU"/>
        </w:rPr>
      </w:pPr>
      <w:r w:rsidRPr="00201840">
        <w:rPr>
          <w:sz w:val="28"/>
          <w:szCs w:val="28"/>
          <w:lang w:val="ru-RU"/>
        </w:rPr>
        <w:t xml:space="preserve">При </w:t>
      </w:r>
      <w:r w:rsidRPr="00201840">
        <w:rPr>
          <w:sz w:val="28"/>
          <w:szCs w:val="28"/>
        </w:rPr>
        <w:t>рассмотрени</w:t>
      </w:r>
      <w:r w:rsidRPr="00201840">
        <w:rPr>
          <w:sz w:val="28"/>
          <w:szCs w:val="28"/>
          <w:lang w:val="ru-RU"/>
        </w:rPr>
        <w:t>и</w:t>
      </w:r>
      <w:r w:rsidRPr="00201840">
        <w:rPr>
          <w:sz w:val="28"/>
          <w:szCs w:val="28"/>
        </w:rPr>
        <w:t xml:space="preserve"> дела об административном правонарушении </w:t>
      </w:r>
      <w:r w:rsidR="005F789D">
        <w:rPr>
          <w:sz w:val="28"/>
          <w:szCs w:val="28"/>
          <w:lang w:val="ru-RU"/>
        </w:rPr>
        <w:t>Беля</w:t>
      </w:r>
      <w:r w:rsidRPr="00201840" w:rsidR="00201840">
        <w:rPr>
          <w:sz w:val="28"/>
          <w:szCs w:val="28"/>
          <w:lang w:val="ru-RU"/>
        </w:rPr>
        <w:t>нкин С.Г.</w:t>
      </w:r>
      <w:r w:rsidRPr="00201840" w:rsidR="00CE415B">
        <w:rPr>
          <w:sz w:val="28"/>
          <w:szCs w:val="28"/>
          <w:lang w:val="ru-RU"/>
        </w:rPr>
        <w:t xml:space="preserve"> </w:t>
      </w:r>
      <w:r w:rsidRPr="00201840" w:rsidR="001F3035">
        <w:rPr>
          <w:sz w:val="28"/>
          <w:szCs w:val="28"/>
          <w:lang w:val="ru-RU"/>
        </w:rPr>
        <w:t>подтвердил</w:t>
      </w:r>
      <w:r w:rsidRPr="00201840">
        <w:rPr>
          <w:sz w:val="28"/>
          <w:szCs w:val="28"/>
          <w:lang w:val="ru-RU"/>
        </w:rPr>
        <w:t xml:space="preserve"> факт нецелевого использования денежных средств.</w:t>
      </w:r>
      <w:r w:rsidRPr="00201840" w:rsidR="001F3035">
        <w:rPr>
          <w:sz w:val="28"/>
          <w:szCs w:val="28"/>
          <w:lang w:val="ru-RU"/>
        </w:rPr>
        <w:t xml:space="preserve"> </w:t>
      </w:r>
    </w:p>
    <w:p w:rsidR="001A7F99" w:rsidP="007F5178">
      <w:pPr>
        <w:ind w:firstLine="540"/>
        <w:jc w:val="both"/>
        <w:rPr>
          <w:sz w:val="28"/>
          <w:szCs w:val="28"/>
        </w:rPr>
      </w:pPr>
      <w:r w:rsidRPr="00201840">
        <w:rPr>
          <w:sz w:val="28"/>
          <w:szCs w:val="28"/>
        </w:rPr>
        <w:t xml:space="preserve">Мировой судья, выслушав </w:t>
      </w:r>
      <w:r w:rsidRPr="00201840" w:rsidR="00706BA2">
        <w:rPr>
          <w:sz w:val="28"/>
          <w:szCs w:val="28"/>
        </w:rPr>
        <w:t>представителя</w:t>
      </w:r>
      <w:r w:rsidRPr="00201840">
        <w:rPr>
          <w:sz w:val="28"/>
          <w:szCs w:val="28"/>
        </w:rPr>
        <w:t xml:space="preserve"> административного органа, </w:t>
      </w:r>
      <w:r w:rsidR="005F789D">
        <w:rPr>
          <w:sz w:val="28"/>
          <w:szCs w:val="28"/>
        </w:rPr>
        <w:t>лицо</w:t>
      </w:r>
      <w:r w:rsidRPr="00201840">
        <w:rPr>
          <w:sz w:val="28"/>
          <w:szCs w:val="28"/>
        </w:rPr>
        <w:t>, привлекаемо</w:t>
      </w:r>
      <w:r w:rsidR="005F789D">
        <w:rPr>
          <w:sz w:val="28"/>
          <w:szCs w:val="28"/>
        </w:rPr>
        <w:t>е</w:t>
      </w:r>
      <w:r w:rsidRPr="00201840">
        <w:rPr>
          <w:sz w:val="28"/>
          <w:szCs w:val="28"/>
        </w:rPr>
        <w:t xml:space="preserve"> к административной ответственности, изучив материалы дела, приходит к следующему.  </w:t>
      </w:r>
    </w:p>
    <w:p w:rsidR="00CD573B" w:rsidP="007F5178">
      <w:pPr>
        <w:ind w:firstLine="540"/>
        <w:jc w:val="both"/>
        <w:rPr>
          <w:sz w:val="28"/>
          <w:szCs w:val="28"/>
        </w:rPr>
      </w:pPr>
    </w:p>
    <w:p w:rsidR="00CD573B" w:rsidP="007F5178">
      <w:pPr>
        <w:ind w:firstLine="540"/>
        <w:jc w:val="both"/>
        <w:rPr>
          <w:sz w:val="28"/>
          <w:szCs w:val="28"/>
        </w:rPr>
      </w:pPr>
    </w:p>
    <w:p w:rsidR="007F5178" w:rsidP="007F5178">
      <w:pPr>
        <w:ind w:firstLine="540"/>
        <w:jc w:val="both"/>
        <w:rPr>
          <w:sz w:val="28"/>
          <w:szCs w:val="28"/>
        </w:rPr>
      </w:pPr>
      <w:r w:rsidRPr="007F5178">
        <w:rPr>
          <w:sz w:val="28"/>
          <w:szCs w:val="28"/>
        </w:rPr>
        <w:t>Статьей 38 Бюджетного кодекса Российс</w:t>
      </w:r>
      <w:r w:rsidRPr="007F5178">
        <w:rPr>
          <w:sz w:val="28"/>
          <w:szCs w:val="28"/>
        </w:rPr>
        <w:t>кой Федерации (далее – БК РФ) установлен принцип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</w:t>
      </w:r>
      <w:r w:rsidRPr="007F5178">
        <w:rPr>
          <w:sz w:val="28"/>
          <w:szCs w:val="28"/>
        </w:rPr>
        <w:t>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</w:t>
      </w:r>
      <w:r w:rsidRPr="007F5178">
        <w:rPr>
          <w:sz w:val="28"/>
          <w:szCs w:val="28"/>
        </w:rPr>
        <w:t>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iCs/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 xml:space="preserve">Из содержания части 2 статьи 4 Федерального закона от 03.11.2006 № 174-ФЗ «Об автономных учреждениях» (далее – </w:t>
      </w:r>
      <w:r w:rsidRPr="00201840">
        <w:rPr>
          <w:iCs/>
          <w:sz w:val="28"/>
          <w:szCs w:val="28"/>
          <w:lang w:eastAsia="ru-RU"/>
        </w:rPr>
        <w:t>Закон № 174-ФЗ) следует, что</w:t>
      </w:r>
      <w:r w:rsidRPr="00201840">
        <w:rPr>
          <w:i/>
          <w:iCs/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 xml:space="preserve">в соответствии с видами деятельности, отнесенными уставом муниципального автономного учреждения к основной </w:t>
      </w:r>
      <w:r w:rsidRPr="00201840">
        <w:rPr>
          <w:sz w:val="28"/>
          <w:szCs w:val="28"/>
          <w:lang w:eastAsia="ru-RU"/>
        </w:rPr>
        <w:t>деятельности,</w:t>
      </w:r>
      <w:r w:rsidRPr="00201840">
        <w:rPr>
          <w:i/>
          <w:iCs/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>учредителем для такого учреждения формируется и утверждается</w:t>
      </w:r>
      <w:r w:rsidRPr="00201840">
        <w:rPr>
          <w:i/>
          <w:iCs/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 xml:space="preserve">муниципальное задание. В силу части 4 статьи 4 Закона № 174-ФЗ финансовое обеспечение выполнения муниципального задания осуществляется в виде субсидий из бюджетов бюджетной системы </w:t>
      </w:r>
      <w:r w:rsidRPr="00201840">
        <w:rPr>
          <w:sz w:val="28"/>
          <w:szCs w:val="28"/>
          <w:lang w:eastAsia="ru-RU"/>
        </w:rPr>
        <w:t>Российской Федерации и иных не запрещенных федеральными законами 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</w:t>
      </w:r>
      <w:r w:rsidRPr="00201840">
        <w:rPr>
          <w:sz w:val="28"/>
          <w:szCs w:val="28"/>
          <w:lang w:eastAsia="ru-RU"/>
        </w:rPr>
        <w:t xml:space="preserve">ипальных услуг, утверждаемых в порядке, установленном местной администрацией. Таким порядком является Порядок </w:t>
      </w:r>
      <w:r w:rsidRPr="00201840">
        <w:rPr>
          <w:iCs/>
          <w:sz w:val="28"/>
          <w:szCs w:val="28"/>
          <w:lang w:eastAsia="ru-RU"/>
        </w:rPr>
        <w:t>формирования, финансового обеспечения выполнения муниципального задания на оказание муниципальных услуг (выполнение работ) муниципальными учрежден</w:t>
      </w:r>
      <w:r w:rsidRPr="00201840">
        <w:rPr>
          <w:iCs/>
          <w:sz w:val="28"/>
          <w:szCs w:val="28"/>
          <w:lang w:eastAsia="ru-RU"/>
        </w:rPr>
        <w:t xml:space="preserve">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утвержденного постановлением администрации города Нижневартовска от 21.12.2015 № 2291 (далее </w:t>
      </w:r>
      <w:r w:rsidRPr="00201840">
        <w:rPr>
          <w:iCs/>
          <w:sz w:val="28"/>
          <w:szCs w:val="28"/>
          <w:lang w:eastAsia="ru-RU"/>
        </w:rPr>
        <w:t xml:space="preserve">– Порядок </w:t>
      </w:r>
      <w:r w:rsidRPr="00201840">
        <w:rPr>
          <w:sz w:val="28"/>
          <w:szCs w:val="28"/>
          <w:lang w:eastAsia="ru-RU"/>
        </w:rPr>
        <w:t xml:space="preserve">№ 2291), в соответствии с пунктом 3.3 которого нормативные затраты </w:t>
      </w:r>
      <w:r w:rsidRPr="00201840">
        <w:rPr>
          <w:iCs/>
          <w:sz w:val="28"/>
          <w:szCs w:val="28"/>
          <w:lang w:eastAsia="ru-RU"/>
        </w:rPr>
        <w:t>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</w:t>
      </w:r>
      <w:r w:rsidRPr="00201840">
        <w:rPr>
          <w:iCs/>
          <w:sz w:val="28"/>
          <w:szCs w:val="28"/>
          <w:lang w:eastAsia="ru-RU"/>
        </w:rPr>
        <w:t xml:space="preserve"> в свою очередь, в соответствии с пунктами 3.5, 3.7, 3.8 Порядка № 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iCs/>
          <w:sz w:val="28"/>
          <w:szCs w:val="28"/>
          <w:lang w:eastAsia="ru-RU"/>
        </w:rPr>
      </w:pPr>
      <w:r w:rsidRPr="00201840">
        <w:rPr>
          <w:iCs/>
          <w:sz w:val="28"/>
          <w:szCs w:val="28"/>
          <w:lang w:eastAsia="ru-RU"/>
        </w:rPr>
        <w:t>На основании пунк</w:t>
      </w:r>
      <w:r w:rsidRPr="00201840">
        <w:rPr>
          <w:iCs/>
          <w:sz w:val="28"/>
          <w:szCs w:val="28"/>
          <w:lang w:eastAsia="ru-RU"/>
        </w:rPr>
        <w:t>та 3.6 Порядка № 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Ханты-Мансийс</w:t>
      </w:r>
      <w:r w:rsidRPr="00201840">
        <w:rPr>
          <w:iCs/>
          <w:sz w:val="28"/>
          <w:szCs w:val="28"/>
          <w:lang w:eastAsia="ru-RU"/>
        </w:rPr>
        <w:t xml:space="preserve">кого автономного округа – Югры, муниципальными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санитарными нормами и правилами, </w:t>
      </w:r>
      <w:r w:rsidRPr="00201840">
        <w:rPr>
          <w:iCs/>
          <w:sz w:val="28"/>
          <w:szCs w:val="28"/>
          <w:lang w:eastAsia="ru-RU"/>
        </w:rPr>
        <w:t>стандартами, порядками и регламент</w:t>
      </w:r>
      <w:r w:rsidRPr="00201840">
        <w:rPr>
          <w:iCs/>
          <w:sz w:val="28"/>
          <w:szCs w:val="28"/>
          <w:lang w:eastAsia="ru-RU"/>
        </w:rPr>
        <w:t>ами оказания муниципальных услуг в установленной сфере.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iCs/>
          <w:sz w:val="28"/>
          <w:szCs w:val="28"/>
          <w:lang w:eastAsia="ru-RU"/>
        </w:rPr>
      </w:pPr>
      <w:r w:rsidRPr="00201840">
        <w:rPr>
          <w:iCs/>
          <w:sz w:val="28"/>
          <w:szCs w:val="28"/>
          <w:lang w:eastAsia="ru-RU"/>
        </w:rPr>
        <w:t xml:space="preserve">Предельные нормативы </w:t>
      </w:r>
      <w:r w:rsidRPr="00201840">
        <w:rPr>
          <w:sz w:val="28"/>
          <w:szCs w:val="28"/>
          <w:lang w:eastAsia="ru-RU"/>
        </w:rPr>
        <w:t xml:space="preserve">стоимости питания детей в лагерях с дневным пребыванием в каникулярный период на одного ребенка в день при двухразовом питании </w:t>
      </w:r>
      <w:r w:rsidRPr="00201840">
        <w:rPr>
          <w:iCs/>
          <w:sz w:val="28"/>
          <w:szCs w:val="28"/>
          <w:lang w:eastAsia="ru-RU"/>
        </w:rPr>
        <w:t xml:space="preserve">установлены </w:t>
      </w:r>
      <w:r w:rsidRPr="00201840">
        <w:rPr>
          <w:sz w:val="28"/>
          <w:szCs w:val="28"/>
          <w:lang w:eastAsia="ru-RU"/>
        </w:rPr>
        <w:t xml:space="preserve">Порядком организации и оплаты стоимости </w:t>
      </w:r>
      <w:r w:rsidRPr="00201840">
        <w:rPr>
          <w:sz w:val="28"/>
          <w:szCs w:val="28"/>
          <w:lang w:eastAsia="ru-RU"/>
        </w:rPr>
        <w:t>питания детей в лагерях с дневным пребыванием, лагерях труда и отдыха с дневным пребыванием, палаточных лагерях в каникулярный период утвержден постановлением администрации города Нижневартовска от 23.04.2021 № 330 (далее – Порядок № 330).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На основании пун</w:t>
      </w:r>
      <w:r w:rsidRPr="00201840">
        <w:rPr>
          <w:sz w:val="28"/>
          <w:szCs w:val="28"/>
          <w:lang w:eastAsia="ru-RU"/>
        </w:rPr>
        <w:t>кта 6 Порядка № 330 в редакции, действовавшей в проверяемом периоде, стоимость питания детей в лагерях с дневным пребыванием на одного ребенка в день при двухразовом питании за счет средств бюджета города Нижневартовска составляла: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137,40 рубля в 2024 году</w:t>
      </w:r>
      <w:r w:rsidRPr="00201840">
        <w:rPr>
          <w:sz w:val="28"/>
          <w:szCs w:val="28"/>
          <w:lang w:eastAsia="ru-RU"/>
        </w:rPr>
        <w:t xml:space="preserve"> для детей, относящихся к категории детей, имеющих право на бесплатное питание в соответствии с решением Думы города от 27.09.2019 № 529 «О категориях детей, посещающих лагеря с дневным пребыванием, лагеря труда и отдыха с дневным пребыванием, палаточные л</w:t>
      </w:r>
      <w:r w:rsidRPr="00201840">
        <w:rPr>
          <w:sz w:val="28"/>
          <w:szCs w:val="28"/>
          <w:lang w:eastAsia="ru-RU"/>
        </w:rPr>
        <w:t>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</w:t>
      </w:r>
      <w:r w:rsidRPr="00201840">
        <w:rPr>
          <w:sz w:val="28"/>
          <w:szCs w:val="28"/>
          <w:lang w:eastAsia="ru-RU"/>
        </w:rPr>
        <w:t>орода Нижневартовска в каникулярный период, и имеющих право на бесплатное питание» (далее – Решение Думы № 529);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86,40 рубля в 2024 году для детей, не относящихся к категории детей, имеющих право на бесплатное питание в соответствии с Решением Думы № 529.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Решением Думы № 529 в редакции, действовавшей до 03.02.2025 года, утвержден закрытый перечень категорий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</w:t>
      </w:r>
      <w:r w:rsidRPr="00201840">
        <w:rPr>
          <w:sz w:val="28"/>
          <w:szCs w:val="28"/>
          <w:lang w:eastAsia="ru-RU"/>
        </w:rPr>
        <w:t>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</w:t>
      </w:r>
      <w:r w:rsidRPr="00201840">
        <w:rPr>
          <w:sz w:val="28"/>
          <w:szCs w:val="28"/>
          <w:lang w:eastAsia="ru-RU"/>
        </w:rPr>
        <w:t>меющих право на бесплатное питание за счет средств бюджета города Нижневартовска: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дети из многодетных семей;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дети из малоимущих семей;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дети из семей, находящихся в социально опасном положении;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дети из семей, пострадавших в текущем календарном году от пожар</w:t>
      </w:r>
      <w:r w:rsidRPr="00201840">
        <w:rPr>
          <w:sz w:val="28"/>
          <w:szCs w:val="28"/>
          <w:lang w:eastAsia="ru-RU"/>
        </w:rPr>
        <w:t>а, наводнения, урагана или иных обстоятельств непреодолимой силы.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iCs/>
          <w:sz w:val="28"/>
          <w:szCs w:val="28"/>
          <w:lang w:eastAsia="ru-RU"/>
        </w:rPr>
      </w:pPr>
      <w:r w:rsidRPr="00201840">
        <w:rPr>
          <w:iCs/>
          <w:sz w:val="28"/>
          <w:szCs w:val="28"/>
          <w:lang w:eastAsia="ru-RU"/>
        </w:rPr>
        <w:t>Таким образом, за счет субсидии на финансовое обеспечение муниципального задания на оказание муниципальных услуг (выполнение работ) Учреждения (средства бюджета города) подлежит оплате стоим</w:t>
      </w:r>
      <w:r w:rsidRPr="00201840">
        <w:rPr>
          <w:iCs/>
          <w:sz w:val="28"/>
          <w:szCs w:val="28"/>
          <w:lang w:eastAsia="ru-RU"/>
        </w:rPr>
        <w:t>ость питания детей в лагерях с дневным пребыванием на одного ребенка в день при двухразовом питании в размерах: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iCs/>
          <w:sz w:val="28"/>
          <w:szCs w:val="28"/>
          <w:lang w:eastAsia="ru-RU"/>
        </w:rPr>
      </w:pPr>
      <w:r w:rsidRPr="00201840">
        <w:rPr>
          <w:iCs/>
          <w:sz w:val="28"/>
          <w:szCs w:val="28"/>
          <w:lang w:eastAsia="ru-RU"/>
        </w:rPr>
        <w:t>для детей,</w:t>
      </w:r>
      <w:r w:rsidRPr="00201840">
        <w:rPr>
          <w:sz w:val="28"/>
          <w:szCs w:val="28"/>
          <w:lang w:eastAsia="ru-RU"/>
        </w:rPr>
        <w:t xml:space="preserve"> относящихся к категории детей, имеющих право на бесплатное питание в соответствии с Решением Думы № 529 - 137,40 рубля на 2024 год;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д</w:t>
      </w:r>
      <w:r w:rsidRPr="00201840">
        <w:rPr>
          <w:sz w:val="28"/>
          <w:szCs w:val="28"/>
          <w:lang w:eastAsia="ru-RU"/>
        </w:rPr>
        <w:t>ля детей, не относящихся к категории детей, имеющих право на бесплатное питание в соответствии с Решением Думы № 529 - 86,40 рубля на 2024 год.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>В соответствии с пунктом 8 Порядка № 330 финансирование оплаты стоимости питания за счет средств субсидии из бюд</w:t>
      </w:r>
      <w:r w:rsidRPr="00201840">
        <w:rPr>
          <w:sz w:val="28"/>
          <w:szCs w:val="28"/>
          <w:lang w:eastAsia="ru-RU"/>
        </w:rPr>
        <w:t>жета ХМАО-Югры, средств бюджета города Нижневартовска осуществляется департаментом по социальной политике в виде субсидий на финансовое обеспечение выполнения муниципального задания подведомственным учреждениям.</w:t>
      </w:r>
    </w:p>
    <w:p w:rsidR="00201840" w:rsidRPr="00201840" w:rsidP="007F5178">
      <w:pPr>
        <w:tabs>
          <w:tab w:val="left" w:pos="851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 w:bidi="ru-RU"/>
        </w:rPr>
        <w:t xml:space="preserve">На основании </w:t>
      </w:r>
      <w:r w:rsidRPr="00201840">
        <w:rPr>
          <w:sz w:val="28"/>
          <w:szCs w:val="28"/>
          <w:lang w:eastAsia="ru-RU"/>
        </w:rPr>
        <w:t>соглашения от 27.12.2023 № 1/20</w:t>
      </w:r>
      <w:r w:rsidRPr="00201840">
        <w:rPr>
          <w:sz w:val="28"/>
          <w:szCs w:val="28"/>
          <w:lang w:eastAsia="ru-RU"/>
        </w:rPr>
        <w:t>24/303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с учетом дополнительных соглашений (далее – Соглашение № 1/2024/303) департаментом по социаль</w:t>
      </w:r>
      <w:r w:rsidRPr="00201840">
        <w:rPr>
          <w:sz w:val="28"/>
          <w:szCs w:val="28"/>
          <w:lang w:eastAsia="ru-RU"/>
        </w:rPr>
        <w:t xml:space="preserve">ной политике администрации города в 2024 году предоставлена Учреждению субсидия на выполнение муниципального задания, в том числе на организацию отдыха детей в лагерях с дневным пребыванием детей в каникулярное время на общую сумму </w:t>
      </w:r>
      <w:r w:rsidRPr="00201840">
        <w:rPr>
          <w:rFonts w:cs="Courier New"/>
          <w:color w:val="000000"/>
          <w:sz w:val="28"/>
          <w:szCs w:val="28"/>
          <w:lang w:eastAsia="ru-RU" w:bidi="ru-RU"/>
        </w:rPr>
        <w:t>3 102 820,72</w:t>
      </w:r>
      <w:r w:rsidRPr="00201840">
        <w:rPr>
          <w:sz w:val="28"/>
          <w:szCs w:val="28"/>
          <w:lang w:eastAsia="ru-RU"/>
        </w:rPr>
        <w:t xml:space="preserve"> рубля. </w:t>
      </w:r>
    </w:p>
    <w:p w:rsidR="00201840" w:rsidRPr="00201840" w:rsidP="007F5178">
      <w:pPr>
        <w:tabs>
          <w:tab w:val="left" w:pos="851"/>
        </w:tabs>
        <w:ind w:firstLine="540"/>
        <w:jc w:val="both"/>
        <w:rPr>
          <w:sz w:val="28"/>
          <w:szCs w:val="28"/>
          <w:lang w:eastAsia="ru-RU" w:bidi="ru-RU"/>
        </w:rPr>
      </w:pPr>
      <w:r w:rsidRPr="00201840">
        <w:rPr>
          <w:sz w:val="28"/>
          <w:szCs w:val="28"/>
          <w:lang w:eastAsia="ru-RU" w:bidi="ru-RU"/>
        </w:rPr>
        <w:t>В с</w:t>
      </w:r>
      <w:r w:rsidRPr="00201840">
        <w:rPr>
          <w:sz w:val="28"/>
          <w:szCs w:val="28"/>
          <w:lang w:eastAsia="ru-RU" w:bidi="ru-RU"/>
        </w:rPr>
        <w:t xml:space="preserve">оответствии с пунктом 3.3.1 Соглашения </w:t>
      </w:r>
      <w:r w:rsidRPr="00201840">
        <w:rPr>
          <w:sz w:val="28"/>
          <w:szCs w:val="28"/>
          <w:lang w:eastAsia="ru-RU"/>
        </w:rPr>
        <w:t xml:space="preserve">№ 1/2024/303 </w:t>
      </w:r>
      <w:r w:rsidRPr="00201840">
        <w:rPr>
          <w:sz w:val="28"/>
          <w:szCs w:val="28"/>
          <w:lang w:eastAsia="ru-RU" w:bidi="ru-RU"/>
        </w:rPr>
        <w:t>Учреждение обязуется осуществлять использование субсидии в целях оказания муниципальных услуг (выполнения работ).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sz w:val="28"/>
          <w:szCs w:val="28"/>
          <w:lang w:eastAsia="ru-RU"/>
        </w:rPr>
        <w:t xml:space="preserve">На основании приказа </w:t>
      </w:r>
      <w:r w:rsidRPr="00201840">
        <w:rPr>
          <w:rFonts w:eastAsia="Courier New" w:cs="Courier New"/>
          <w:color w:val="000000"/>
          <w:sz w:val="28"/>
          <w:szCs w:val="28"/>
          <w:lang w:eastAsia="ru-RU" w:bidi="ru-RU"/>
        </w:rPr>
        <w:t>МАУ «СШ»</w:t>
      </w:r>
      <w:r w:rsidRPr="00201840">
        <w:rPr>
          <w:sz w:val="28"/>
          <w:szCs w:val="28"/>
          <w:lang w:eastAsia="ru-RU"/>
        </w:rPr>
        <w:t xml:space="preserve"> от 31.07.2024 № 1037 Учреждением утвержден список детей льготной категории, посещающих лагерь с дневным пребыванием и имеющих право на бесплатное питание на период с 01 по 24 августа 2024 (21 рабочий день), в том числе </w:t>
      </w:r>
      <w:r w:rsidR="007D4C9F">
        <w:rPr>
          <w:sz w:val="28"/>
          <w:szCs w:val="28"/>
          <w:lang w:eastAsia="ru-RU"/>
        </w:rPr>
        <w:t>ФИО2</w:t>
      </w:r>
      <w:r w:rsidRPr="00201840">
        <w:rPr>
          <w:sz w:val="28"/>
          <w:szCs w:val="28"/>
          <w:lang w:eastAsia="ru-RU"/>
        </w:rPr>
        <w:t xml:space="preserve"> </w:t>
      </w:r>
      <w:r w:rsidR="007D4C9F">
        <w:rPr>
          <w:sz w:val="28"/>
          <w:szCs w:val="28"/>
          <w:lang w:eastAsia="ru-RU"/>
        </w:rPr>
        <w:t>***</w:t>
      </w:r>
      <w:r w:rsidRPr="00201840">
        <w:rPr>
          <w:sz w:val="28"/>
          <w:szCs w:val="28"/>
          <w:lang w:eastAsia="ru-RU"/>
        </w:rPr>
        <w:t xml:space="preserve"> год</w:t>
      </w:r>
      <w:r w:rsidRPr="00201840">
        <w:rPr>
          <w:sz w:val="28"/>
          <w:szCs w:val="28"/>
          <w:lang w:eastAsia="ru-RU"/>
        </w:rPr>
        <w:t xml:space="preserve">а рождения, </w:t>
      </w:r>
      <w:r w:rsidR="007D4C9F">
        <w:rPr>
          <w:sz w:val="28"/>
          <w:szCs w:val="28"/>
          <w:lang w:eastAsia="ru-RU"/>
        </w:rPr>
        <w:t>ФИО3</w:t>
      </w:r>
      <w:r w:rsidRPr="00201840">
        <w:rPr>
          <w:sz w:val="28"/>
          <w:szCs w:val="28"/>
          <w:lang w:eastAsia="ru-RU"/>
        </w:rPr>
        <w:t xml:space="preserve"> </w:t>
      </w:r>
      <w:r w:rsidR="007D4C9F">
        <w:rPr>
          <w:rFonts w:eastAsia="MS Mincho"/>
          <w:sz w:val="28"/>
          <w:szCs w:val="28"/>
        </w:rPr>
        <w:t>***</w:t>
      </w:r>
      <w:r w:rsidRPr="00201840" w:rsidR="007D4C9F">
        <w:rPr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 xml:space="preserve">года рождения, </w:t>
      </w:r>
      <w:r w:rsidR="007D4C9F">
        <w:rPr>
          <w:sz w:val="28"/>
          <w:szCs w:val="28"/>
          <w:lang w:eastAsia="ru-RU"/>
        </w:rPr>
        <w:t>ФИО4</w:t>
      </w:r>
      <w:r w:rsidRPr="00201840">
        <w:rPr>
          <w:sz w:val="28"/>
          <w:szCs w:val="28"/>
          <w:lang w:eastAsia="ru-RU"/>
        </w:rPr>
        <w:t xml:space="preserve"> </w:t>
      </w:r>
      <w:r w:rsidR="007D4C9F">
        <w:rPr>
          <w:rFonts w:eastAsia="MS Mincho"/>
          <w:sz w:val="28"/>
          <w:szCs w:val="28"/>
        </w:rPr>
        <w:t>**</w:t>
      </w:r>
      <w:r w:rsidR="007D4C9F">
        <w:rPr>
          <w:rFonts w:eastAsia="MS Mincho"/>
          <w:sz w:val="28"/>
          <w:szCs w:val="28"/>
        </w:rPr>
        <w:t>*</w:t>
      </w:r>
      <w:r w:rsidRPr="00201840" w:rsidR="007D4C9F">
        <w:rPr>
          <w:sz w:val="28"/>
          <w:szCs w:val="28"/>
          <w:lang w:eastAsia="ru-RU"/>
        </w:rPr>
        <w:t xml:space="preserve"> </w:t>
      </w:r>
      <w:r w:rsidR="007D4C9F">
        <w:rPr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>года</w:t>
      </w:r>
      <w:r w:rsidRPr="00201840">
        <w:rPr>
          <w:sz w:val="28"/>
          <w:szCs w:val="28"/>
          <w:lang w:eastAsia="ru-RU"/>
        </w:rPr>
        <w:t xml:space="preserve"> рождения.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 w:bidi="ru-RU"/>
        </w:rPr>
      </w:pPr>
      <w:r w:rsidRPr="00201840">
        <w:rPr>
          <w:sz w:val="28"/>
          <w:szCs w:val="28"/>
          <w:lang w:eastAsia="ru-RU" w:bidi="ru-RU"/>
        </w:rPr>
        <w:t xml:space="preserve">В качестве подтверждения права на льготу предоставлены копии удостоверений многодетных семей </w:t>
      </w:r>
      <w:r w:rsidRPr="00201840">
        <w:rPr>
          <w:sz w:val="28"/>
          <w:szCs w:val="28"/>
          <w:lang w:eastAsia="ru-RU"/>
        </w:rPr>
        <w:t>№ 27655, 29943</w:t>
      </w:r>
      <w:r w:rsidRPr="00201840">
        <w:rPr>
          <w:sz w:val="28"/>
          <w:szCs w:val="28"/>
          <w:lang w:eastAsia="ru-RU" w:bidi="ru-RU"/>
        </w:rPr>
        <w:t>. В ходе контрольного м</w:t>
      </w:r>
      <w:r w:rsidRPr="00201840">
        <w:rPr>
          <w:sz w:val="28"/>
          <w:szCs w:val="28"/>
          <w:lang w:eastAsia="ru-RU" w:bidi="ru-RU"/>
        </w:rPr>
        <w:t xml:space="preserve">ероприятия было установлено, что </w:t>
      </w:r>
      <w:r w:rsidR="007D4C9F">
        <w:rPr>
          <w:sz w:val="28"/>
          <w:szCs w:val="28"/>
          <w:lang w:eastAsia="ru-RU" w:bidi="ru-RU"/>
        </w:rPr>
        <w:t>ФИО2</w:t>
      </w:r>
      <w:r w:rsidRPr="00201840">
        <w:rPr>
          <w:sz w:val="28"/>
          <w:szCs w:val="28"/>
          <w:lang w:eastAsia="ru-RU" w:bidi="ru-RU"/>
        </w:rPr>
        <w:t xml:space="preserve"> из числа членов многодетной семьи утратил право на льготу до начала посещения лагеря с дневным пребыванием в период с 01 по 24 августа 2024 года. Два воспитанника (</w:t>
      </w:r>
      <w:r w:rsidR="007D4C9F">
        <w:rPr>
          <w:sz w:val="28"/>
          <w:szCs w:val="28"/>
          <w:lang w:eastAsia="ru-RU" w:bidi="ru-RU"/>
        </w:rPr>
        <w:t>ФИО3</w:t>
      </w:r>
      <w:r w:rsidRPr="00201840">
        <w:rPr>
          <w:sz w:val="28"/>
          <w:szCs w:val="28"/>
          <w:lang w:eastAsia="ru-RU" w:bidi="ru-RU"/>
        </w:rPr>
        <w:t xml:space="preserve">, </w:t>
      </w:r>
      <w:r w:rsidR="007D4C9F">
        <w:rPr>
          <w:sz w:val="28"/>
          <w:szCs w:val="28"/>
          <w:lang w:eastAsia="ru-RU" w:bidi="ru-RU"/>
        </w:rPr>
        <w:t>ФИО4</w:t>
      </w:r>
      <w:r w:rsidRPr="00201840">
        <w:rPr>
          <w:sz w:val="28"/>
          <w:szCs w:val="28"/>
          <w:lang w:eastAsia="ru-RU" w:bidi="ru-RU"/>
        </w:rPr>
        <w:t>) из одной мног</w:t>
      </w:r>
      <w:r w:rsidRPr="00201840">
        <w:rPr>
          <w:sz w:val="28"/>
          <w:szCs w:val="28"/>
          <w:lang w:eastAsia="ru-RU" w:bidi="ru-RU"/>
        </w:rPr>
        <w:t xml:space="preserve">одетной семьи утратили право на льготу с 13.08.2024 года, то есть в период посещения лагеря с дневным пребыванием с 01 по 24 августа 2024 года. 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sz w:val="28"/>
          <w:szCs w:val="28"/>
          <w:lang w:eastAsia="ru-RU" w:bidi="ru-RU"/>
        </w:rPr>
      </w:pPr>
      <w:r w:rsidRPr="00201840">
        <w:rPr>
          <w:sz w:val="28"/>
          <w:szCs w:val="28"/>
          <w:lang w:eastAsia="ru-RU" w:bidi="ru-RU"/>
        </w:rPr>
        <w:t xml:space="preserve">Таким образом, </w:t>
      </w:r>
      <w:r w:rsidRPr="00201840">
        <w:rPr>
          <w:rFonts w:eastAsia="Courier New"/>
          <w:sz w:val="28"/>
          <w:szCs w:val="28"/>
          <w:shd w:val="clear" w:color="auto" w:fill="FFFFFF"/>
          <w:lang w:eastAsia="ru-RU" w:bidi="ru-RU"/>
        </w:rPr>
        <w:t>Белянкиным Сергеем Геннадьевичем</w:t>
      </w:r>
      <w:r w:rsidRPr="00201840">
        <w:rPr>
          <w:sz w:val="28"/>
          <w:szCs w:val="28"/>
          <w:lang w:eastAsia="ru-RU" w:bidi="ru-RU"/>
        </w:rPr>
        <w:t xml:space="preserve"> при отсутствии права осуществлены расходы на оплату питания дет</w:t>
      </w:r>
      <w:r w:rsidRPr="00201840">
        <w:rPr>
          <w:sz w:val="28"/>
          <w:szCs w:val="28"/>
          <w:lang w:eastAsia="ru-RU" w:bidi="ru-RU"/>
        </w:rPr>
        <w:t>ей, не отнесенных Решением Думы № 529 в редакции, действовавшей в проверяемом периоде, к категориям, имеющим право на бесплатное питание, за счет субсидии на МЗ (средства бюджета города) на общую сумму 2 193,00 рубля. Следует обратить внимание, что согласн</w:t>
      </w:r>
      <w:r w:rsidRPr="00201840">
        <w:rPr>
          <w:sz w:val="28"/>
          <w:szCs w:val="28"/>
          <w:lang w:eastAsia="ru-RU" w:bidi="ru-RU"/>
        </w:rPr>
        <w:t>о пункту 2 Указа Президента Российской Федерации от 23.01.2024 № 63 «О мерах социальной поддержки многодетных семей» предоставление многодетным семьям мер социальной поддержки осуществляется до достижения старшим ребенком возраста 18 лет или возраста 23 ле</w:t>
      </w:r>
      <w:r w:rsidRPr="00201840">
        <w:rPr>
          <w:sz w:val="28"/>
          <w:szCs w:val="28"/>
          <w:lang w:eastAsia="ru-RU" w:bidi="ru-RU"/>
        </w:rPr>
        <w:t>т при условии его обучения в организации, осуществляющей образовательную деятельность, по очной форме обучения. Таким образом, сохранение права на получение бесплатного питания лицам за счет средств бюджета города из многодетной семьи, где один из членов д</w:t>
      </w:r>
      <w:r w:rsidRPr="00201840">
        <w:rPr>
          <w:sz w:val="28"/>
          <w:szCs w:val="28"/>
          <w:lang w:eastAsia="ru-RU" w:bidi="ru-RU"/>
        </w:rPr>
        <w:t xml:space="preserve">остиг возраста </w:t>
      </w:r>
      <w:r w:rsidRPr="00201840">
        <w:rPr>
          <w:sz w:val="28"/>
          <w:szCs w:val="28"/>
          <w:lang w:eastAsia="ru-RU" w:bidi="ru-RU"/>
        </w:rPr>
        <w:t>18 лет, могло быть осуществлено только при наличии подтверждения прохождения таким членом семьи (достигшим 18 лет) обучения в организации, осуществляющей образовательную деятельность, по очной форме обучения, однако в отношении рассматриваем</w:t>
      </w:r>
      <w:r w:rsidRPr="00201840">
        <w:rPr>
          <w:sz w:val="28"/>
          <w:szCs w:val="28"/>
          <w:lang w:eastAsia="ru-RU" w:bidi="ru-RU"/>
        </w:rPr>
        <w:t xml:space="preserve">ых лиц документы, подтверждающие обоснованное сохранение права на бесплатное питание, у Учреждения отсутствуют. Расходы на общую сумму 2 193,00 рубля </w:t>
      </w:r>
      <w:r w:rsidRPr="00201840">
        <w:rPr>
          <w:iCs/>
          <w:sz w:val="28"/>
          <w:szCs w:val="28"/>
          <w:lang w:eastAsia="ru-RU" w:bidi="ru-RU"/>
        </w:rPr>
        <w:t>((137,40-86,40)</w:t>
      </w:r>
      <w:r w:rsidRPr="00201840">
        <w:rPr>
          <w:sz w:val="28"/>
          <w:szCs w:val="28"/>
          <w:lang w:eastAsia="ru-RU" w:bidi="ru-RU"/>
        </w:rPr>
        <w:t xml:space="preserve"> рубль * 21 день * 1 человек + </w:t>
      </w:r>
      <w:r w:rsidRPr="00201840">
        <w:rPr>
          <w:iCs/>
          <w:sz w:val="28"/>
          <w:szCs w:val="28"/>
          <w:lang w:eastAsia="ru-RU" w:bidi="ru-RU"/>
        </w:rPr>
        <w:t>(137,40-86,40)</w:t>
      </w:r>
      <w:r w:rsidRPr="00201840">
        <w:rPr>
          <w:sz w:val="28"/>
          <w:szCs w:val="28"/>
          <w:lang w:eastAsia="ru-RU" w:bidi="ru-RU"/>
        </w:rPr>
        <w:t> рубль * 11 дней * 2 человека</w:t>
      </w:r>
      <w:r w:rsidRPr="00201840">
        <w:rPr>
          <w:iCs/>
          <w:sz w:val="28"/>
          <w:szCs w:val="28"/>
          <w:lang w:eastAsia="ru-RU" w:bidi="ru-RU"/>
        </w:rPr>
        <w:t>)</w:t>
      </w:r>
      <w:r w:rsidRPr="00201840">
        <w:rPr>
          <w:sz w:val="28"/>
          <w:szCs w:val="28"/>
          <w:lang w:eastAsia="ru-RU" w:bidi="ru-RU"/>
        </w:rPr>
        <w:t xml:space="preserve"> признаются непр</w:t>
      </w:r>
      <w:r w:rsidRPr="00201840">
        <w:rPr>
          <w:sz w:val="28"/>
          <w:szCs w:val="28"/>
          <w:lang w:eastAsia="ru-RU" w:bidi="ru-RU"/>
        </w:rPr>
        <w:t>авомерными.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sz w:val="28"/>
          <w:szCs w:val="28"/>
          <w:lang w:eastAsia="ru-RU"/>
        </w:rPr>
      </w:pPr>
      <w:r w:rsidRPr="00201840">
        <w:rPr>
          <w:rFonts w:eastAsia="Courier New"/>
          <w:sz w:val="28"/>
          <w:szCs w:val="28"/>
          <w:shd w:val="clear" w:color="auto" w:fill="FFFFFF"/>
          <w:lang w:eastAsia="ru-RU" w:bidi="ru-RU"/>
        </w:rPr>
        <w:t>Белянкиным Сергеем Геннадьевичем</w:t>
      </w:r>
      <w:r w:rsidRPr="00201840">
        <w:rPr>
          <w:sz w:val="28"/>
          <w:szCs w:val="28"/>
          <w:lang w:eastAsia="ru-RU" w:bidi="ru-RU"/>
        </w:rPr>
        <w:t xml:space="preserve"> платежным поручением от 02.09.2024 № 2253 (дата списания средств 06.09.2024) на основании акта оказанных услуг от 26.08.2024 № 115 оплачены услуги питания </w:t>
      </w:r>
      <w:r w:rsidRPr="00201840">
        <w:rPr>
          <w:iCs/>
          <w:sz w:val="28"/>
          <w:szCs w:val="28"/>
          <w:lang w:eastAsia="ru-RU" w:bidi="ru-RU"/>
        </w:rPr>
        <w:t xml:space="preserve">детей в лагере с дневным пребыванием </w:t>
      </w:r>
      <w:r w:rsidRPr="00201840">
        <w:rPr>
          <w:sz w:val="28"/>
          <w:szCs w:val="28"/>
          <w:lang w:eastAsia="ru-RU"/>
        </w:rPr>
        <w:t>за период с 01.08.2</w:t>
      </w:r>
      <w:r w:rsidRPr="00201840">
        <w:rPr>
          <w:sz w:val="28"/>
          <w:szCs w:val="28"/>
          <w:lang w:eastAsia="ru-RU"/>
        </w:rPr>
        <w:t xml:space="preserve">024 по 24.08.2024 на сумму 174 245,40 рубля </w:t>
      </w:r>
      <w:r w:rsidRPr="00201840">
        <w:rPr>
          <w:sz w:val="28"/>
          <w:szCs w:val="28"/>
          <w:lang w:eastAsia="ru-RU" w:bidi="ru-RU"/>
        </w:rPr>
        <w:t xml:space="preserve">за счет средств </w:t>
      </w:r>
      <w:r w:rsidRPr="00201840">
        <w:rPr>
          <w:iCs/>
          <w:sz w:val="28"/>
          <w:szCs w:val="28"/>
          <w:lang w:eastAsia="ru-RU" w:bidi="ru-RU"/>
        </w:rPr>
        <w:t>субсидии на финансовое обеспечение муниципального задания на оказание муниципальных услуг (выполнение работ) (средства бюджета города), из них 49 051,80 рубля (из расчета 137,40 * 21 день * 17 дет</w:t>
      </w:r>
      <w:r w:rsidRPr="00201840">
        <w:rPr>
          <w:iCs/>
          <w:sz w:val="28"/>
          <w:szCs w:val="28"/>
          <w:lang w:eastAsia="ru-RU" w:bidi="ru-RU"/>
        </w:rPr>
        <w:t>ей) за организацию питания 17 детей, отнесенных Учреждением к льготной категории на основании</w:t>
      </w:r>
      <w:r w:rsidRPr="00201840">
        <w:rPr>
          <w:sz w:val="28"/>
          <w:szCs w:val="28"/>
          <w:lang w:eastAsia="ru-RU"/>
        </w:rPr>
        <w:t xml:space="preserve"> </w:t>
      </w:r>
      <w:r w:rsidRPr="00201840">
        <w:rPr>
          <w:iCs/>
          <w:sz w:val="28"/>
          <w:szCs w:val="28"/>
          <w:lang w:eastAsia="ru-RU" w:bidi="ru-RU"/>
        </w:rPr>
        <w:t xml:space="preserve">приказа МАУ «СШ» от </w:t>
      </w:r>
      <w:r w:rsidRPr="00201840">
        <w:rPr>
          <w:sz w:val="28"/>
          <w:szCs w:val="28"/>
          <w:lang w:eastAsia="ru-RU"/>
        </w:rPr>
        <w:t>31.07.2024 № 1037</w:t>
      </w:r>
      <w:r w:rsidRPr="00201840">
        <w:rPr>
          <w:iCs/>
          <w:sz w:val="28"/>
          <w:szCs w:val="28"/>
          <w:lang w:eastAsia="ru-RU" w:bidi="ru-RU"/>
        </w:rPr>
        <w:t xml:space="preserve">, в том числе 8 656,20 (137,40 * 21 день* 3 человека) рублей за </w:t>
      </w:r>
      <w:r w:rsidR="007D4C9F">
        <w:rPr>
          <w:sz w:val="28"/>
          <w:szCs w:val="28"/>
          <w:lang w:eastAsia="ru-RU"/>
        </w:rPr>
        <w:t>ФИО2</w:t>
      </w:r>
      <w:r w:rsidRPr="00201840">
        <w:rPr>
          <w:sz w:val="28"/>
          <w:szCs w:val="28"/>
          <w:lang w:eastAsia="ru-RU"/>
        </w:rPr>
        <w:t xml:space="preserve"> 01.05.2015 года рождения, </w:t>
      </w:r>
      <w:r w:rsidR="007D4C9F">
        <w:rPr>
          <w:sz w:val="28"/>
          <w:szCs w:val="28"/>
          <w:lang w:eastAsia="ru-RU"/>
        </w:rPr>
        <w:t>ФИО3 ***</w:t>
      </w:r>
      <w:r w:rsidRPr="00201840">
        <w:rPr>
          <w:sz w:val="28"/>
          <w:szCs w:val="28"/>
          <w:lang w:eastAsia="ru-RU"/>
        </w:rPr>
        <w:t xml:space="preserve"> года рождения, </w:t>
      </w:r>
      <w:r w:rsidR="007D4C9F">
        <w:rPr>
          <w:sz w:val="28"/>
          <w:szCs w:val="28"/>
          <w:lang w:eastAsia="ru-RU"/>
        </w:rPr>
        <w:t>ФИО4</w:t>
      </w:r>
      <w:r w:rsidRPr="00201840">
        <w:rPr>
          <w:sz w:val="28"/>
          <w:szCs w:val="28"/>
          <w:lang w:eastAsia="ru-RU"/>
        </w:rPr>
        <w:t xml:space="preserve"> </w:t>
      </w:r>
      <w:r w:rsidR="007D4C9F">
        <w:rPr>
          <w:sz w:val="28"/>
          <w:szCs w:val="28"/>
          <w:lang w:eastAsia="ru-RU"/>
        </w:rPr>
        <w:t>***</w:t>
      </w:r>
      <w:r w:rsidRPr="00201840">
        <w:rPr>
          <w:sz w:val="28"/>
          <w:szCs w:val="28"/>
          <w:lang w:eastAsia="ru-RU"/>
        </w:rPr>
        <w:t xml:space="preserve"> года рождения у которых право на </w:t>
      </w:r>
      <w:r w:rsidRPr="00201840">
        <w:rPr>
          <w:sz w:val="28"/>
          <w:szCs w:val="28"/>
          <w:lang w:eastAsia="ru-RU" w:bidi="ru-RU"/>
        </w:rPr>
        <w:t>предоставление</w:t>
      </w:r>
      <w:r w:rsidRPr="00201840">
        <w:rPr>
          <w:sz w:val="28"/>
          <w:szCs w:val="28"/>
          <w:lang w:eastAsia="ru-RU"/>
        </w:rPr>
        <w:t xml:space="preserve"> бесплатного питания </w:t>
      </w:r>
      <w:r w:rsidRPr="00201840">
        <w:rPr>
          <w:iCs/>
          <w:sz w:val="28"/>
          <w:szCs w:val="28"/>
          <w:lang w:eastAsia="ru-RU" w:bidi="ru-RU"/>
        </w:rPr>
        <w:t xml:space="preserve">за счет средств </w:t>
      </w:r>
      <w:r w:rsidRPr="00201840">
        <w:rPr>
          <w:sz w:val="28"/>
          <w:szCs w:val="28"/>
          <w:lang w:eastAsia="ru-RU" w:bidi="ru-RU"/>
        </w:rPr>
        <w:t>бюджета города</w:t>
      </w:r>
      <w:r w:rsidRPr="00201840">
        <w:rPr>
          <w:sz w:val="28"/>
          <w:szCs w:val="28"/>
          <w:lang w:eastAsia="ru-RU"/>
        </w:rPr>
        <w:t xml:space="preserve"> в соответствии с </w:t>
      </w:r>
      <w:r w:rsidRPr="00201840">
        <w:rPr>
          <w:sz w:val="28"/>
          <w:szCs w:val="28"/>
          <w:lang w:eastAsia="ru-RU" w:bidi="ru-RU"/>
        </w:rPr>
        <w:t xml:space="preserve">Решением Думы № 529 </w:t>
      </w:r>
      <w:r w:rsidRPr="00201840">
        <w:rPr>
          <w:sz w:val="28"/>
          <w:szCs w:val="28"/>
          <w:lang w:eastAsia="ru-RU"/>
        </w:rPr>
        <w:t>отсутствовало.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iCs/>
          <w:sz w:val="28"/>
          <w:szCs w:val="28"/>
          <w:lang w:eastAsia="ru-RU" w:bidi="ru-RU"/>
        </w:rPr>
      </w:pPr>
      <w:r w:rsidRPr="00201840">
        <w:rPr>
          <w:sz w:val="28"/>
          <w:szCs w:val="28"/>
          <w:lang w:eastAsia="ru-RU"/>
        </w:rPr>
        <w:t>Таким образом,</w:t>
      </w:r>
      <w:r w:rsidRPr="00201840">
        <w:rPr>
          <w:sz w:val="28"/>
          <w:szCs w:val="28"/>
          <w:lang w:eastAsia="ru-RU"/>
        </w:rPr>
        <w:t xml:space="preserve"> </w:t>
      </w:r>
      <w:r w:rsidRPr="00201840">
        <w:rPr>
          <w:rFonts w:eastAsia="Courier New"/>
          <w:sz w:val="28"/>
          <w:szCs w:val="28"/>
          <w:shd w:val="clear" w:color="auto" w:fill="FFFFFF"/>
          <w:lang w:eastAsia="ru-RU" w:bidi="ru-RU"/>
        </w:rPr>
        <w:t>Белянкиным Сергеем Геннадьевичем</w:t>
      </w:r>
      <w:r w:rsidRPr="00201840">
        <w:rPr>
          <w:color w:val="FF0000"/>
          <w:sz w:val="28"/>
          <w:szCs w:val="28"/>
          <w:lang w:eastAsia="ru-RU"/>
        </w:rPr>
        <w:t xml:space="preserve"> </w:t>
      </w:r>
      <w:r w:rsidRPr="00201840">
        <w:rPr>
          <w:sz w:val="28"/>
          <w:szCs w:val="28"/>
          <w:lang w:eastAsia="ru-RU"/>
        </w:rPr>
        <w:t xml:space="preserve">06.09.2024 в нарушение пункта 6 Порядка № 330 неправомерно оплачена </w:t>
      </w:r>
      <w:r w:rsidRPr="00201840">
        <w:rPr>
          <w:sz w:val="28"/>
          <w:szCs w:val="28"/>
          <w:lang w:eastAsia="ru-RU" w:bidi="ru-RU"/>
        </w:rPr>
        <w:t xml:space="preserve">за счет средств </w:t>
      </w:r>
      <w:r w:rsidRPr="00201840">
        <w:rPr>
          <w:iCs/>
          <w:sz w:val="28"/>
          <w:szCs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201840">
        <w:rPr>
          <w:sz w:val="28"/>
          <w:szCs w:val="28"/>
          <w:lang w:eastAsia="ru-RU"/>
        </w:rPr>
        <w:t>сто</w:t>
      </w:r>
      <w:r w:rsidRPr="00201840">
        <w:rPr>
          <w:sz w:val="28"/>
          <w:szCs w:val="28"/>
          <w:lang w:eastAsia="ru-RU"/>
        </w:rPr>
        <w:t xml:space="preserve">имость питания воспитанников </w:t>
      </w:r>
      <w:r w:rsidRPr="00201840">
        <w:rPr>
          <w:iCs/>
          <w:sz w:val="28"/>
          <w:szCs w:val="28"/>
          <w:lang w:eastAsia="ru-RU" w:bidi="ru-RU"/>
        </w:rPr>
        <w:t xml:space="preserve">лагеря с дневным пребыванием </w:t>
      </w:r>
      <w:r w:rsidRPr="00201840">
        <w:rPr>
          <w:sz w:val="28"/>
          <w:szCs w:val="28"/>
          <w:lang w:eastAsia="ru-RU"/>
        </w:rPr>
        <w:t xml:space="preserve">за период с 01.08.2024 по 24.08.2024 </w:t>
      </w:r>
      <w:r w:rsidR="00B62A18">
        <w:rPr>
          <w:sz w:val="28"/>
          <w:szCs w:val="28"/>
          <w:lang w:eastAsia="ru-RU"/>
        </w:rPr>
        <w:t>ФИО2</w:t>
      </w:r>
      <w:r w:rsidRPr="00201840">
        <w:rPr>
          <w:sz w:val="28"/>
          <w:szCs w:val="28"/>
          <w:lang w:eastAsia="ru-RU"/>
        </w:rPr>
        <w:t xml:space="preserve"> </w:t>
      </w:r>
      <w:r w:rsidR="00B62A18">
        <w:rPr>
          <w:sz w:val="28"/>
          <w:szCs w:val="28"/>
          <w:lang w:eastAsia="ru-RU"/>
        </w:rPr>
        <w:t>***</w:t>
      </w:r>
      <w:r w:rsidRPr="00201840">
        <w:rPr>
          <w:sz w:val="28"/>
          <w:szCs w:val="28"/>
          <w:lang w:eastAsia="ru-RU"/>
        </w:rPr>
        <w:t xml:space="preserve"> года рождения, </w:t>
      </w:r>
      <w:r w:rsidR="00B62A18">
        <w:rPr>
          <w:sz w:val="28"/>
          <w:szCs w:val="28"/>
          <w:lang w:eastAsia="ru-RU"/>
        </w:rPr>
        <w:t>ФИО3</w:t>
      </w:r>
      <w:r w:rsidRPr="00201840">
        <w:rPr>
          <w:sz w:val="28"/>
          <w:szCs w:val="28"/>
          <w:lang w:eastAsia="ru-RU"/>
        </w:rPr>
        <w:t xml:space="preserve"> </w:t>
      </w:r>
      <w:r w:rsidR="00B62A18">
        <w:rPr>
          <w:sz w:val="28"/>
          <w:szCs w:val="28"/>
          <w:lang w:eastAsia="ru-RU"/>
        </w:rPr>
        <w:t xml:space="preserve">*** </w:t>
      </w:r>
      <w:r w:rsidRPr="00201840">
        <w:rPr>
          <w:sz w:val="28"/>
          <w:szCs w:val="28"/>
          <w:lang w:eastAsia="ru-RU"/>
        </w:rPr>
        <w:t xml:space="preserve"> года рождения, </w:t>
      </w:r>
      <w:r w:rsidR="00B62A18">
        <w:rPr>
          <w:sz w:val="28"/>
          <w:szCs w:val="28"/>
          <w:lang w:eastAsia="ru-RU"/>
        </w:rPr>
        <w:t>ФИО4</w:t>
      </w:r>
      <w:r w:rsidRPr="00201840">
        <w:rPr>
          <w:sz w:val="28"/>
          <w:szCs w:val="28"/>
          <w:lang w:eastAsia="ru-RU"/>
        </w:rPr>
        <w:t xml:space="preserve"> </w:t>
      </w:r>
      <w:r w:rsidR="00B62A18">
        <w:rPr>
          <w:sz w:val="28"/>
          <w:szCs w:val="28"/>
          <w:lang w:eastAsia="ru-RU"/>
        </w:rPr>
        <w:t>***</w:t>
      </w:r>
      <w:r w:rsidRPr="00201840">
        <w:rPr>
          <w:sz w:val="28"/>
          <w:szCs w:val="28"/>
          <w:lang w:eastAsia="ru-RU"/>
        </w:rPr>
        <w:t xml:space="preserve"> года рожд</w:t>
      </w:r>
      <w:r w:rsidRPr="00201840">
        <w:rPr>
          <w:sz w:val="28"/>
          <w:szCs w:val="28"/>
          <w:lang w:eastAsia="ru-RU"/>
        </w:rPr>
        <w:t xml:space="preserve">ения у которых право на </w:t>
      </w:r>
      <w:r w:rsidRPr="00201840">
        <w:rPr>
          <w:sz w:val="28"/>
          <w:szCs w:val="28"/>
          <w:lang w:eastAsia="ru-RU" w:bidi="ru-RU"/>
        </w:rPr>
        <w:t>предоставление</w:t>
      </w:r>
      <w:r w:rsidRPr="00201840">
        <w:rPr>
          <w:sz w:val="28"/>
          <w:szCs w:val="28"/>
          <w:lang w:eastAsia="ru-RU"/>
        </w:rPr>
        <w:t xml:space="preserve"> бесплатного питания </w:t>
      </w:r>
      <w:r w:rsidRPr="00201840">
        <w:rPr>
          <w:sz w:val="28"/>
          <w:szCs w:val="28"/>
          <w:lang w:eastAsia="ru-RU" w:bidi="ru-RU"/>
        </w:rPr>
        <w:t xml:space="preserve">за счет средств бюджета города </w:t>
      </w:r>
      <w:r w:rsidRPr="00201840">
        <w:rPr>
          <w:sz w:val="28"/>
          <w:szCs w:val="28"/>
          <w:lang w:eastAsia="ru-RU"/>
        </w:rPr>
        <w:t xml:space="preserve">в соответствии с </w:t>
      </w:r>
      <w:r w:rsidRPr="00201840">
        <w:rPr>
          <w:sz w:val="28"/>
          <w:szCs w:val="28"/>
          <w:lang w:eastAsia="ru-RU" w:bidi="ru-RU"/>
        </w:rPr>
        <w:t xml:space="preserve">Решением Думы № 529 </w:t>
      </w:r>
      <w:r w:rsidRPr="00201840">
        <w:rPr>
          <w:sz w:val="28"/>
          <w:szCs w:val="28"/>
          <w:lang w:eastAsia="ru-RU"/>
        </w:rPr>
        <w:t xml:space="preserve">отсутствовало, на сумму </w:t>
      </w:r>
      <w:r w:rsidRPr="00201840">
        <w:rPr>
          <w:sz w:val="28"/>
          <w:szCs w:val="28"/>
          <w:lang w:eastAsia="ru-RU" w:bidi="ru-RU"/>
        </w:rPr>
        <w:t>2 193,00 рубля</w:t>
      </w:r>
      <w:r w:rsidRPr="00201840">
        <w:rPr>
          <w:iCs/>
          <w:sz w:val="28"/>
          <w:szCs w:val="28"/>
          <w:lang w:eastAsia="ru-RU" w:bidi="ru-RU"/>
        </w:rPr>
        <w:t xml:space="preserve"> ((137,40-86,40)</w:t>
      </w:r>
      <w:r w:rsidRPr="00201840">
        <w:rPr>
          <w:sz w:val="28"/>
          <w:szCs w:val="28"/>
          <w:lang w:eastAsia="ru-RU" w:bidi="ru-RU"/>
        </w:rPr>
        <w:t xml:space="preserve"> рубль * 21 день * 1 человек + </w:t>
      </w:r>
      <w:r w:rsidRPr="00201840">
        <w:rPr>
          <w:iCs/>
          <w:sz w:val="28"/>
          <w:szCs w:val="28"/>
          <w:lang w:eastAsia="ru-RU" w:bidi="ru-RU"/>
        </w:rPr>
        <w:t>(137,40-86,40)</w:t>
      </w:r>
      <w:r w:rsidRPr="00201840">
        <w:rPr>
          <w:sz w:val="28"/>
          <w:szCs w:val="28"/>
          <w:lang w:eastAsia="ru-RU" w:bidi="ru-RU"/>
        </w:rPr>
        <w:t> рубль * 11 дней * 2 человека</w:t>
      </w:r>
      <w:r w:rsidRPr="00201840">
        <w:rPr>
          <w:iCs/>
          <w:sz w:val="28"/>
          <w:szCs w:val="28"/>
          <w:lang w:eastAsia="ru-RU" w:bidi="ru-RU"/>
        </w:rPr>
        <w:t>).</w:t>
      </w:r>
    </w:p>
    <w:p w:rsidR="00201840" w:rsidRPr="00201840" w:rsidP="007F5178">
      <w:pPr>
        <w:tabs>
          <w:tab w:val="left" w:pos="993"/>
        </w:tabs>
        <w:ind w:firstLine="540"/>
        <w:jc w:val="both"/>
        <w:rPr>
          <w:rFonts w:eastAsia="Arial Unicode MS"/>
          <w:sz w:val="28"/>
          <w:szCs w:val="28"/>
          <w:lang w:eastAsia="ru-RU" w:bidi="ru-RU"/>
        </w:rPr>
      </w:pPr>
      <w:r w:rsidRPr="00201840">
        <w:rPr>
          <w:rFonts w:eastAsia="Arial Unicode MS"/>
          <w:sz w:val="28"/>
          <w:szCs w:val="28"/>
          <w:lang w:eastAsia="ru-RU" w:bidi="ru-RU"/>
        </w:rPr>
        <w:t xml:space="preserve">Расходование средств субсидии в сумме </w:t>
      </w:r>
      <w:r w:rsidRPr="00201840">
        <w:rPr>
          <w:sz w:val="28"/>
          <w:szCs w:val="28"/>
          <w:lang w:eastAsia="ru-RU" w:bidi="ru-RU"/>
        </w:rPr>
        <w:t>2 193,00 (две тысячи сто девяносто три) рубля 00 копеек</w:t>
      </w:r>
      <w:r w:rsidRPr="00201840">
        <w:rPr>
          <w:rFonts w:eastAsia="Calibri"/>
          <w:sz w:val="28"/>
          <w:szCs w:val="28"/>
          <w:lang w:eastAsia="en-US"/>
        </w:rPr>
        <w:t xml:space="preserve"> </w:t>
      </w:r>
      <w:r w:rsidRPr="00201840">
        <w:rPr>
          <w:rFonts w:eastAsia="Arial Unicode MS"/>
          <w:sz w:val="28"/>
          <w:szCs w:val="28"/>
          <w:lang w:eastAsia="ru-RU" w:bidi="ru-RU"/>
        </w:rPr>
        <w:t>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</w:t>
      </w:r>
      <w:r w:rsidRPr="00201840">
        <w:rPr>
          <w:rFonts w:eastAsia="Arial Unicode MS"/>
          <w:sz w:val="28"/>
          <w:szCs w:val="28"/>
          <w:lang w:eastAsia="ru-RU" w:bidi="ru-RU"/>
        </w:rPr>
        <w:t>ой Учреждению на основании Соглашения № 1/2024/303.</w:t>
      </w:r>
    </w:p>
    <w:p w:rsidR="00201840" w:rsidRPr="00201840" w:rsidP="007F5178">
      <w:pPr>
        <w:ind w:firstLine="540"/>
        <w:jc w:val="both"/>
        <w:rPr>
          <w:rFonts w:eastAsia="Arial Unicode MS"/>
          <w:sz w:val="28"/>
          <w:szCs w:val="28"/>
          <w:lang w:eastAsia="ru-RU"/>
        </w:rPr>
      </w:pPr>
      <w:r w:rsidRPr="00201840">
        <w:rPr>
          <w:rFonts w:eastAsia="Arial Unicode MS"/>
          <w:sz w:val="28"/>
          <w:szCs w:val="28"/>
          <w:lang w:eastAsia="ru-RU"/>
        </w:rPr>
        <w:t xml:space="preserve">Согласно статье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 w:rsidRPr="00201840">
        <w:rPr>
          <w:rFonts w:eastAsia="Arial Unicode MS"/>
          <w:sz w:val="28"/>
          <w:szCs w:val="28"/>
          <w:lang w:eastAsia="ru-RU"/>
        </w:rPr>
        <w:t>служебных обязанностей.</w:t>
      </w:r>
    </w:p>
    <w:p w:rsidR="00201840" w:rsidRPr="00201840" w:rsidP="007F5178">
      <w:pPr>
        <w:ind w:firstLine="540"/>
        <w:jc w:val="both"/>
        <w:rPr>
          <w:rFonts w:eastAsia="Arial Unicode MS"/>
          <w:sz w:val="28"/>
          <w:szCs w:val="28"/>
          <w:lang w:eastAsia="ru-RU"/>
        </w:rPr>
      </w:pPr>
      <w:r w:rsidRPr="00201840">
        <w:rPr>
          <w:rFonts w:eastAsia="Arial Unicode MS"/>
          <w:sz w:val="28"/>
          <w:szCs w:val="28"/>
          <w:lang w:eastAsia="ru-RU"/>
        </w:rPr>
        <w:t>В соответствии с примечанием к статье 2.4 КоАП РФ должностным лицом признается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</w:t>
      </w:r>
      <w:r w:rsidRPr="00201840">
        <w:rPr>
          <w:rFonts w:eastAsia="Arial Unicode MS"/>
          <w:sz w:val="28"/>
          <w:szCs w:val="28"/>
          <w:lang w:eastAsia="ru-RU"/>
        </w:rPr>
        <w:t xml:space="preserve"> законом порядке распорядительными полномочиями в отношении лиц, не находящихся в служебной зависимости от него, а равно лицо, </w:t>
      </w:r>
      <w:r w:rsidRPr="00201840">
        <w:rPr>
          <w:rFonts w:eastAsia="Arial Unicode MS"/>
          <w:sz w:val="28"/>
          <w:szCs w:val="28"/>
          <w:lang w:eastAsia="ru-RU"/>
        </w:rPr>
        <w:t>выполняющее организационно-распорядительные или административно-хозяйственные функции в том числе в органах местного самоуправлен</w:t>
      </w:r>
      <w:r w:rsidRPr="00201840">
        <w:rPr>
          <w:rFonts w:eastAsia="Arial Unicode MS"/>
          <w:sz w:val="28"/>
          <w:szCs w:val="28"/>
          <w:lang w:eastAsia="ru-RU"/>
        </w:rPr>
        <w:t>ия.</w:t>
      </w:r>
    </w:p>
    <w:p w:rsidR="00201840" w:rsidRPr="00201840" w:rsidP="007F5178">
      <w:pPr>
        <w:tabs>
          <w:tab w:val="left" w:pos="851"/>
        </w:tabs>
        <w:ind w:firstLine="540"/>
        <w:jc w:val="both"/>
        <w:rPr>
          <w:rFonts w:eastAsia="Courier New"/>
          <w:sz w:val="28"/>
          <w:szCs w:val="28"/>
          <w:lang w:eastAsia="ru-RU" w:bidi="ru-RU"/>
        </w:rPr>
      </w:pPr>
      <w:r w:rsidRPr="00201840">
        <w:rPr>
          <w:rFonts w:eastAsia="Courier New"/>
          <w:sz w:val="28"/>
          <w:szCs w:val="28"/>
          <w:lang w:eastAsia="ru-RU" w:bidi="ru-RU"/>
        </w:rPr>
        <w:t xml:space="preserve">Ответственным должностным лицом является директор Учреждения, который в силу </w:t>
      </w:r>
      <w:r w:rsidRPr="00201840">
        <w:rPr>
          <w:sz w:val="28"/>
          <w:szCs w:val="28"/>
          <w:lang w:eastAsia="ru-RU"/>
        </w:rPr>
        <w:t>абзаца первого пункта 5.3 Устава Учреждения осуществляет текущее руководство деятельностью Учреждения.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01840">
        <w:rPr>
          <w:rFonts w:eastAsia="Calibri"/>
          <w:sz w:val="28"/>
          <w:szCs w:val="28"/>
          <w:lang w:eastAsia="en-US" w:bidi="ru-RU"/>
        </w:rPr>
        <w:t>Должность директора Учреждения замещает Белянкин Сергей Геннадьевич на о</w:t>
      </w:r>
      <w:r w:rsidRPr="00201840">
        <w:rPr>
          <w:rFonts w:eastAsia="Calibri"/>
          <w:sz w:val="28"/>
          <w:szCs w:val="28"/>
          <w:lang w:eastAsia="en-US" w:bidi="ru-RU"/>
        </w:rPr>
        <w:t>сновании распоряжения администрации города Нижневартовска от 13.05.2021 № 280-лс «О назначении», трудового договора от 13.05.2021 № 37.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rFonts w:eastAsia="Calibri"/>
          <w:sz w:val="28"/>
          <w:szCs w:val="28"/>
          <w:lang w:eastAsia="en-US" w:bidi="ru-RU"/>
        </w:rPr>
      </w:pPr>
      <w:r w:rsidRPr="00201840">
        <w:rPr>
          <w:rFonts w:eastAsia="Calibri"/>
          <w:sz w:val="28"/>
          <w:szCs w:val="28"/>
          <w:lang w:eastAsia="en-US"/>
        </w:rPr>
        <w:t xml:space="preserve">В силу подпунктов «а», «г» пункта 2.4 </w:t>
      </w:r>
      <w:r w:rsidRPr="00201840">
        <w:rPr>
          <w:rFonts w:eastAsia="Calibri"/>
          <w:sz w:val="28"/>
          <w:szCs w:val="28"/>
          <w:lang w:eastAsia="en-US" w:bidi="ru-RU"/>
        </w:rPr>
        <w:t xml:space="preserve">трудового договора от 13.05.2021 № 37 </w:t>
      </w:r>
      <w:r w:rsidRPr="00201840">
        <w:rPr>
          <w:rFonts w:eastAsia="Calibri"/>
          <w:sz w:val="28"/>
          <w:szCs w:val="28"/>
          <w:lang w:eastAsia="en-US"/>
        </w:rPr>
        <w:t>директор Учреждения обязан: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01840">
        <w:rPr>
          <w:rFonts w:eastAsia="Calibri"/>
          <w:sz w:val="28"/>
          <w:szCs w:val="28"/>
          <w:lang w:eastAsia="en-US"/>
        </w:rPr>
        <w:t>соблюдать при исполнении должностных обязанностей требования законодательства Российской Федерации, законодательства Ханты-Мансийского автономного округа – Югры, нормативных правовых актов органов местного самоуправления города Нижневартовска, локальных но</w:t>
      </w:r>
      <w:r w:rsidRPr="00201840">
        <w:rPr>
          <w:rFonts w:eastAsia="Calibri"/>
          <w:sz w:val="28"/>
          <w:szCs w:val="28"/>
          <w:lang w:eastAsia="en-US"/>
        </w:rPr>
        <w:t xml:space="preserve">рмативных актов и </w:t>
      </w:r>
      <w:r w:rsidRPr="00201840">
        <w:rPr>
          <w:rFonts w:eastAsia="Calibri"/>
          <w:sz w:val="28"/>
          <w:szCs w:val="28"/>
          <w:lang w:eastAsia="en-US" w:bidi="ru-RU"/>
        </w:rPr>
        <w:t>трудового договора</w:t>
      </w:r>
      <w:r w:rsidRPr="00201840">
        <w:rPr>
          <w:rFonts w:eastAsia="Calibri"/>
          <w:sz w:val="28"/>
          <w:szCs w:val="28"/>
          <w:lang w:eastAsia="en-US"/>
        </w:rPr>
        <w:t>;</w:t>
      </w:r>
    </w:p>
    <w:p w:rsidR="00201840" w:rsidRPr="00201840" w:rsidP="007F5178">
      <w:pPr>
        <w:widowControl w:val="0"/>
        <w:tabs>
          <w:tab w:val="left" w:pos="993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01840">
        <w:rPr>
          <w:rFonts w:eastAsia="Calibri"/>
          <w:sz w:val="28"/>
          <w:szCs w:val="28"/>
          <w:lang w:eastAsia="en-US"/>
        </w:rPr>
        <w:t>обеспечивать целевое и эффективное использование денежных средств Учреждения.</w:t>
      </w:r>
    </w:p>
    <w:p w:rsidR="00CD573B" w:rsidP="007F5178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BE1B22">
        <w:rPr>
          <w:sz w:val="28"/>
          <w:szCs w:val="28"/>
        </w:rPr>
        <w:t>В ходе рассмотрения дела установлен факт несоблюдения директором М</w:t>
      </w:r>
      <w:r w:rsidR="007A3FB5">
        <w:rPr>
          <w:sz w:val="28"/>
          <w:szCs w:val="28"/>
        </w:rPr>
        <w:t>АУ</w:t>
      </w:r>
      <w:r w:rsidRPr="00BE1B22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г. Нижневартовска </w:t>
      </w:r>
      <w:r w:rsidRPr="00BE1B22">
        <w:rPr>
          <w:sz w:val="28"/>
          <w:szCs w:val="28"/>
        </w:rPr>
        <w:t>«Спортивная школа» Белянкиным С.Г. вышеперечисленны</w:t>
      </w:r>
      <w:r w:rsidRPr="00BE1B22">
        <w:rPr>
          <w:sz w:val="28"/>
          <w:szCs w:val="28"/>
        </w:rPr>
        <w:t>х условий Соглашения №</w:t>
      </w:r>
      <w:r w:rsidR="00201840">
        <w:rPr>
          <w:sz w:val="28"/>
          <w:szCs w:val="28"/>
        </w:rPr>
        <w:t>1/2024</w:t>
      </w:r>
      <w:r>
        <w:rPr>
          <w:sz w:val="28"/>
          <w:szCs w:val="28"/>
        </w:rPr>
        <w:t>/303</w:t>
      </w:r>
      <w:r w:rsidRPr="00BE1B22">
        <w:rPr>
          <w:sz w:val="28"/>
          <w:szCs w:val="28"/>
        </w:rPr>
        <w:t>, выразившийся в неправомерном направлении денежных средств по вышеуказанны</w:t>
      </w:r>
      <w:r>
        <w:rPr>
          <w:sz w:val="28"/>
          <w:szCs w:val="28"/>
        </w:rPr>
        <w:t xml:space="preserve">м платежным поручениям в </w:t>
      </w:r>
      <w:r w:rsidR="00201840">
        <w:rPr>
          <w:sz w:val="28"/>
          <w:szCs w:val="28"/>
        </w:rPr>
        <w:t xml:space="preserve">сумме </w:t>
      </w:r>
      <w:r w:rsidRPr="00BE1B22" w:rsidR="00201840">
        <w:rPr>
          <w:sz w:val="28"/>
          <w:szCs w:val="28"/>
        </w:rPr>
        <w:t>2193</w:t>
      </w:r>
      <w:r w:rsidR="00201840">
        <w:rPr>
          <w:sz w:val="28"/>
          <w:szCs w:val="28"/>
        </w:rPr>
        <w:t>,00</w:t>
      </w:r>
      <w:r>
        <w:rPr>
          <w:sz w:val="28"/>
          <w:szCs w:val="28"/>
        </w:rPr>
        <w:t xml:space="preserve"> руб.</w:t>
      </w:r>
    </w:p>
    <w:p w:rsidR="006F355B" w:rsidP="007F5178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4A4F20">
        <w:rPr>
          <w:sz w:val="28"/>
          <w:szCs w:val="28"/>
        </w:rPr>
        <w:t>В соответствии со статьей 15.14 Кодекса Российской Федерации об административных правонарушениях нецелево</w:t>
      </w:r>
      <w:r w:rsidRPr="004A4F20">
        <w:rPr>
          <w:sz w:val="28"/>
          <w:szCs w:val="28"/>
        </w:rPr>
        <w:t>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</w:t>
      </w:r>
      <w:r w:rsidRPr="004A4F20">
        <w:rPr>
          <w:sz w:val="28"/>
          <w:szCs w:val="28"/>
        </w:rPr>
        <w:t xml:space="preserve">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</w:t>
      </w:r>
      <w:r w:rsidRPr="00A47A0A">
        <w:rPr>
          <w:sz w:val="28"/>
          <w:szCs w:val="28"/>
        </w:rPr>
        <w:t>бюджетной системы Российской Федераци</w:t>
      </w:r>
      <w:r w:rsidRPr="00A47A0A">
        <w:rPr>
          <w:sz w:val="28"/>
          <w:szCs w:val="28"/>
        </w:rPr>
        <w:t>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35103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A47A0A">
        <w:rPr>
          <w:sz w:val="28"/>
          <w:szCs w:val="28"/>
        </w:rPr>
        <w:t xml:space="preserve"> деяния, влечет наложение административного штрафа </w:t>
      </w:r>
      <w:r w:rsidRPr="006F355B">
        <w:rPr>
          <w:sz w:val="28"/>
          <w:szCs w:val="28"/>
        </w:rPr>
        <w:t>на должностных лиц в размере от двадцати тысяч до пятидесяти тысяч рублей или дисквалификацию на с</w:t>
      </w:r>
      <w:r>
        <w:rPr>
          <w:sz w:val="28"/>
          <w:szCs w:val="28"/>
        </w:rPr>
        <w:t>рок от одного года до трех лет.</w:t>
      </w:r>
    </w:p>
    <w:p w:rsidR="00344637" w:rsidRPr="00156F96" w:rsidP="007F5178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 xml:space="preserve">операции по нецелевому расходованию бюджетных средств и завершенностью в момент осуществления операции. </w:t>
      </w:r>
    </w:p>
    <w:p w:rsidR="00344637" w:rsidRPr="00156F96" w:rsidP="007F5178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>Все собранные по делу об административном правонару</w:t>
      </w:r>
      <w:r w:rsidRPr="00CD573B">
        <w:rPr>
          <w:spacing w:val="0"/>
          <w:sz w:val="28"/>
          <w:szCs w:val="28"/>
        </w:rPr>
        <w:t>шении</w:t>
      </w:r>
      <w:r w:rsidRPr="00156F96">
        <w:rPr>
          <w:sz w:val="28"/>
          <w:szCs w:val="28"/>
        </w:rPr>
        <w:t xml:space="preserve"> доказательства</w:t>
      </w:r>
      <w:r w:rsidRPr="00156F96">
        <w:rPr>
          <w:sz w:val="28"/>
          <w:szCs w:val="28"/>
        </w:rPr>
        <w:t>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</w:t>
      </w:r>
      <w:r w:rsidR="00B16B51">
        <w:rPr>
          <w:sz w:val="28"/>
          <w:szCs w:val="28"/>
        </w:rPr>
        <w:t xml:space="preserve">должностного </w:t>
      </w:r>
      <w:r w:rsidR="007A3FB5">
        <w:rPr>
          <w:sz w:val="28"/>
          <w:szCs w:val="28"/>
        </w:rPr>
        <w:t>лица МОУ</w:t>
      </w:r>
      <w:r w:rsidR="00BE1B22">
        <w:rPr>
          <w:sz w:val="28"/>
          <w:szCs w:val="28"/>
        </w:rPr>
        <w:t xml:space="preserve">ДО </w:t>
      </w:r>
      <w:r w:rsidR="007A3FB5">
        <w:rPr>
          <w:sz w:val="28"/>
          <w:szCs w:val="28"/>
        </w:rPr>
        <w:t xml:space="preserve">г. Нижневартовска </w:t>
      </w:r>
      <w:r w:rsidR="00BE1B22">
        <w:rPr>
          <w:sz w:val="28"/>
          <w:szCs w:val="28"/>
        </w:rPr>
        <w:t>«Спортивная школа» Белянкина С.Г.</w:t>
      </w:r>
      <w:r w:rsidR="00B16B51">
        <w:rPr>
          <w:sz w:val="28"/>
          <w:szCs w:val="28"/>
        </w:rPr>
        <w:t xml:space="preserve">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7F51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B16B51">
        <w:rPr>
          <w:sz w:val="28"/>
          <w:szCs w:val="28"/>
        </w:rPr>
        <w:t xml:space="preserve"> е</w:t>
      </w:r>
      <w:r w:rsidR="007A3FB5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</w:t>
      </w:r>
      <w:r w:rsidR="008819D2">
        <w:rPr>
          <w:sz w:val="28"/>
          <w:szCs w:val="28"/>
        </w:rPr>
        <w:t>ст. 15.14</w:t>
      </w:r>
      <w:r>
        <w:rPr>
          <w:sz w:val="28"/>
          <w:szCs w:val="28"/>
        </w:rPr>
        <w:t xml:space="preserve"> Кодекса Российской Федерации об</w:t>
      </w:r>
      <w:r>
        <w:rPr>
          <w:sz w:val="28"/>
          <w:szCs w:val="28"/>
        </w:rPr>
        <w:t xml:space="preserve"> административных правонарушениях.  </w:t>
      </w:r>
    </w:p>
    <w:p w:rsidR="00CC3F1F" w:rsidP="007F51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вины.</w:t>
      </w:r>
    </w:p>
    <w:p w:rsidR="007A3FB5" w:rsidRPr="00FE7663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7A3FB5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В соответствии с частью 1 стат</w:t>
      </w:r>
      <w:r w:rsidRPr="00FE7663">
        <w:rPr>
          <w:sz w:val="28"/>
          <w:szCs w:val="28"/>
        </w:rPr>
        <w:t xml:space="preserve">ьи 4.1.1 Кодекса Российской Федерации об административных правонарушениях </w:t>
      </w:r>
      <w:r>
        <w:rPr>
          <w:sz w:val="28"/>
          <w:szCs w:val="28"/>
        </w:rPr>
        <w:t>з</w:t>
      </w:r>
      <w:r w:rsidRPr="00C333B8">
        <w:rPr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</w:t>
      </w:r>
      <w:r w:rsidRPr="00C333B8">
        <w:rPr>
          <w:sz w:val="28"/>
          <w:szCs w:val="28"/>
        </w:rPr>
        <w:t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C333B8">
        <w:rPr>
          <w:sz w:val="28"/>
          <w:szCs w:val="28"/>
        </w:rPr>
        <w:t>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A3FB5" w:rsidRPr="00FE7663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Согласно части 2 статьи 3.4 Кодекса Российской Федерации об административны</w:t>
      </w:r>
      <w:r w:rsidRPr="00FE7663">
        <w:rPr>
          <w:sz w:val="28"/>
          <w:szCs w:val="28"/>
        </w:rPr>
        <w:t>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</w:t>
      </w:r>
      <w:r w:rsidRPr="00FE7663">
        <w:rPr>
          <w:sz w:val="28"/>
          <w:szCs w:val="28"/>
        </w:rPr>
        <w:t>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A3FB5" w:rsidRPr="00FE7663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По смыслу взаимосвяза</w:t>
      </w:r>
      <w:r w:rsidRPr="00FE7663">
        <w:rPr>
          <w:sz w:val="28"/>
          <w:szCs w:val="28"/>
        </w:rPr>
        <w:t>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</w:t>
      </w:r>
      <w:r w:rsidRPr="00FE7663">
        <w:rPr>
          <w:sz w:val="28"/>
          <w:szCs w:val="28"/>
        </w:rPr>
        <w:t>ность замены административного наказания в виде административного штрафа на предупреждение не допускается.</w:t>
      </w:r>
    </w:p>
    <w:p w:rsidR="007A3FB5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</w:t>
      </w:r>
      <w:r w:rsidRPr="00FE7663">
        <w:rPr>
          <w:sz w:val="28"/>
          <w:szCs w:val="28"/>
        </w:rPr>
        <w:t xml:space="preserve">рафа не подлежит замене на предупреждение в случае совершения административного правонарушения, предусмотренного </w:t>
      </w:r>
      <w:r w:rsidRPr="00C333B8">
        <w:rPr>
          <w:sz w:val="28"/>
          <w:szCs w:val="28"/>
        </w:rPr>
        <w:t>статьями 13.15, 13.37, 14.31 - 14.33, 14.56, 15.21, 15.27.3, 15.30, 19.3, 19.5, 19.5.1, 19.6, 19.8 - 19.8.2, 19.23, частями 2 и 3 статьи 19.27,</w:t>
      </w:r>
      <w:r w:rsidRPr="00C333B8">
        <w:rPr>
          <w:sz w:val="28"/>
          <w:szCs w:val="28"/>
        </w:rPr>
        <w:t xml:space="preserve"> статьями 19.28, 19.29, 19.30, 19.33, 19.34, 20.3, частью 2 статьи 20.28 настоящего Кодекса.</w:t>
      </w:r>
    </w:p>
    <w:p w:rsidR="007A3FB5" w:rsidRPr="00FE7663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>Таким образом, административное правонарушение, предусмотренное статьей 15.14 Кодекса Российской Федерации об административных правонарушениях, не отнесено к право</w:t>
      </w:r>
      <w:r w:rsidRPr="00FE7663">
        <w:rPr>
          <w:sz w:val="28"/>
          <w:szCs w:val="28"/>
        </w:rPr>
        <w:t xml:space="preserve">нарушениям, при совершении которых недопустима замена </w:t>
      </w:r>
      <w:r w:rsidRPr="00FE7663">
        <w:rPr>
          <w:sz w:val="28"/>
          <w:szCs w:val="28"/>
        </w:rPr>
        <w:t>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7A3FB5" w:rsidP="007F5178">
      <w:pPr>
        <w:ind w:firstLine="540"/>
        <w:jc w:val="both"/>
        <w:rPr>
          <w:sz w:val="28"/>
          <w:szCs w:val="28"/>
        </w:rPr>
      </w:pPr>
      <w:r w:rsidRPr="00FE7663">
        <w:rPr>
          <w:sz w:val="28"/>
          <w:szCs w:val="28"/>
        </w:rPr>
        <w:t xml:space="preserve">Доказательств, </w:t>
      </w:r>
      <w:r w:rsidRPr="00FE7663">
        <w:rPr>
          <w:sz w:val="28"/>
          <w:szCs w:val="28"/>
        </w:rPr>
        <w:t>свидетельствующи</w:t>
      </w:r>
      <w:r>
        <w:rPr>
          <w:sz w:val="28"/>
          <w:szCs w:val="28"/>
        </w:rPr>
        <w:t>х</w:t>
      </w:r>
      <w:r w:rsidRPr="00FE7663">
        <w:rPr>
          <w:sz w:val="28"/>
          <w:szCs w:val="28"/>
        </w:rPr>
        <w:t xml:space="preserve"> о том, что директор </w:t>
      </w:r>
      <w:r>
        <w:rPr>
          <w:sz w:val="28"/>
          <w:szCs w:val="28"/>
        </w:rPr>
        <w:t xml:space="preserve">учреждения Белянкин С.Г. </w:t>
      </w:r>
      <w:r w:rsidRPr="00FE7663">
        <w:rPr>
          <w:sz w:val="28"/>
          <w:szCs w:val="28"/>
        </w:rPr>
        <w:t>ранее привлекал</w:t>
      </w:r>
      <w:r>
        <w:rPr>
          <w:sz w:val="28"/>
          <w:szCs w:val="28"/>
        </w:rPr>
        <w:t xml:space="preserve">ся </w:t>
      </w:r>
      <w:r w:rsidRPr="00FE7663">
        <w:rPr>
          <w:sz w:val="28"/>
          <w:szCs w:val="28"/>
        </w:rPr>
        <w:t xml:space="preserve">к административной ответственности, в материалах дела </w:t>
      </w:r>
      <w:r>
        <w:rPr>
          <w:sz w:val="28"/>
          <w:szCs w:val="28"/>
        </w:rPr>
        <w:t xml:space="preserve">не имеется. </w:t>
      </w:r>
    </w:p>
    <w:p w:rsidR="007A3FB5" w:rsidRPr="00B2011E" w:rsidP="007F517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2011E">
        <w:rPr>
          <w:color w:val="000000"/>
          <w:sz w:val="28"/>
          <w:szCs w:val="28"/>
        </w:rPr>
        <w:t>Учитыв</w:t>
      </w:r>
      <w:r>
        <w:rPr>
          <w:color w:val="000000"/>
          <w:sz w:val="28"/>
          <w:szCs w:val="28"/>
        </w:rPr>
        <w:t>ая данное обстоятельство, а так</w:t>
      </w:r>
      <w:r w:rsidRPr="00B2011E">
        <w:rPr>
          <w:color w:val="000000"/>
          <w:sz w:val="28"/>
          <w:szCs w:val="28"/>
        </w:rPr>
        <w:t xml:space="preserve">же то, что совершенное </w:t>
      </w:r>
      <w:r>
        <w:rPr>
          <w:color w:val="000000"/>
          <w:sz w:val="28"/>
          <w:szCs w:val="28"/>
        </w:rPr>
        <w:t xml:space="preserve">должностным </w:t>
      </w:r>
      <w:r w:rsidRPr="00B2011E">
        <w:rPr>
          <w:color w:val="000000"/>
          <w:sz w:val="28"/>
          <w:szCs w:val="28"/>
        </w:rPr>
        <w:t xml:space="preserve">лицом деяние не повлекло причинения </w:t>
      </w:r>
      <w:r w:rsidRPr="00B2011E">
        <w:rPr>
          <w:color w:val="000000"/>
          <w:sz w:val="28"/>
          <w:szCs w:val="28"/>
        </w:rPr>
        <w:t>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</w:t>
      </w:r>
      <w:r w:rsidRPr="00B2011E">
        <w:rPr>
          <w:color w:val="000000"/>
          <w:sz w:val="28"/>
          <w:szCs w:val="28"/>
        </w:rPr>
        <w:t>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7A3FB5" w:rsidP="007F5178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4.1.1, </w:t>
      </w:r>
      <w:r>
        <w:rPr>
          <w:sz w:val="28"/>
          <w:szCs w:val="28"/>
        </w:rPr>
        <w:t>29.9, 29.10</w:t>
      </w:r>
      <w:r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</w:t>
      </w:r>
      <w:r w:rsidRPr="008E7F97">
        <w:rPr>
          <w:sz w:val="28"/>
          <w:szCs w:val="28"/>
        </w:rPr>
        <w:t xml:space="preserve"> судья</w:t>
      </w:r>
    </w:p>
    <w:p w:rsidR="007A3FB5" w:rsidP="007F5178">
      <w:pPr>
        <w:pStyle w:val="BodyTextIndent"/>
        <w:suppressAutoHyphens/>
        <w:rPr>
          <w:sz w:val="28"/>
          <w:szCs w:val="28"/>
        </w:rPr>
      </w:pPr>
    </w:p>
    <w:p w:rsidR="007A3FB5" w:rsidP="007F5178">
      <w:pPr>
        <w:pStyle w:val="BodyTextIndent"/>
        <w:suppressAutoHyphens/>
        <w:rPr>
          <w:sz w:val="28"/>
          <w:szCs w:val="28"/>
        </w:rPr>
      </w:pPr>
    </w:p>
    <w:p w:rsidR="00CC3F1F" w:rsidP="007F5178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535947" w:rsidP="007F5178">
      <w:pPr>
        <w:ind w:firstLine="540"/>
        <w:jc w:val="center"/>
        <w:rPr>
          <w:sz w:val="28"/>
          <w:szCs w:val="28"/>
        </w:rPr>
      </w:pPr>
    </w:p>
    <w:p w:rsidR="007A3FB5" w:rsidP="007F5178">
      <w:pPr>
        <w:pStyle w:val="BodyTextIndent"/>
        <w:suppressAutoHyphens/>
        <w:rPr>
          <w:sz w:val="28"/>
          <w:szCs w:val="28"/>
          <w:lang w:val="ru-RU"/>
        </w:rPr>
      </w:pPr>
      <w:r w:rsidRPr="00356323">
        <w:rPr>
          <w:sz w:val="28"/>
          <w:szCs w:val="28"/>
          <w:lang w:val="ru-RU"/>
        </w:rPr>
        <w:t>директора муниципального автономного учреждения дополнительного образования г. Нижневартовск</w:t>
      </w:r>
      <w:r>
        <w:rPr>
          <w:sz w:val="28"/>
          <w:szCs w:val="28"/>
          <w:lang w:val="ru-RU"/>
        </w:rPr>
        <w:t xml:space="preserve">а «Спортивная школа» Белянкина Сергея Геннадьевича </w:t>
      </w:r>
      <w:r w:rsidRPr="008E7F97" w:rsidR="00CC3F1F">
        <w:rPr>
          <w:sz w:val="28"/>
          <w:szCs w:val="28"/>
        </w:rPr>
        <w:t>признать виновн</w:t>
      </w:r>
      <w:r>
        <w:rPr>
          <w:sz w:val="28"/>
          <w:szCs w:val="28"/>
          <w:lang w:val="ru-RU"/>
        </w:rPr>
        <w:t>ым</w:t>
      </w:r>
      <w:r w:rsidR="00CC3F1F">
        <w:rPr>
          <w:sz w:val="28"/>
          <w:szCs w:val="28"/>
          <w:lang w:val="ru-RU"/>
        </w:rPr>
        <w:t xml:space="preserve"> </w:t>
      </w:r>
      <w:r w:rsidRPr="008E7F97" w:rsidR="00CC3F1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535947">
        <w:rPr>
          <w:sz w:val="28"/>
          <w:szCs w:val="28"/>
        </w:rPr>
        <w:t xml:space="preserve">статьёй </w:t>
      </w:r>
      <w:r w:rsidR="00CC3F1F">
        <w:rPr>
          <w:sz w:val="28"/>
          <w:szCs w:val="28"/>
        </w:rPr>
        <w:t>1</w:t>
      </w:r>
      <w:r w:rsidR="00CC3F1F">
        <w:rPr>
          <w:sz w:val="28"/>
          <w:szCs w:val="28"/>
          <w:lang w:val="ru-RU"/>
        </w:rPr>
        <w:t>5</w:t>
      </w:r>
      <w:r w:rsidR="00CC3F1F">
        <w:rPr>
          <w:sz w:val="28"/>
          <w:szCs w:val="28"/>
        </w:rPr>
        <w:t>.</w:t>
      </w:r>
      <w:r w:rsidR="00CC3F1F">
        <w:rPr>
          <w:sz w:val="28"/>
          <w:szCs w:val="28"/>
          <w:lang w:val="ru-RU"/>
        </w:rPr>
        <w:t>14</w:t>
      </w:r>
      <w:r w:rsidRPr="008E7F97" w:rsidR="00CC3F1F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CC3F1F">
        <w:rPr>
          <w:sz w:val="28"/>
          <w:szCs w:val="28"/>
        </w:rPr>
        <w:t>,</w:t>
      </w:r>
      <w:r w:rsidRPr="008E7F97" w:rsidR="00CC3F1F">
        <w:rPr>
          <w:sz w:val="28"/>
          <w:szCs w:val="28"/>
        </w:rPr>
        <w:t xml:space="preserve"> и назначить наказание в виде </w:t>
      </w:r>
      <w:r>
        <w:rPr>
          <w:sz w:val="28"/>
          <w:szCs w:val="28"/>
          <w:lang w:val="ru-RU"/>
        </w:rPr>
        <w:t>предупреждения.</w:t>
      </w:r>
    </w:p>
    <w:p w:rsidR="00CC3F1F" w:rsidP="007F5178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040AB1">
        <w:rPr>
          <w:sz w:val="28"/>
          <w:szCs w:val="28"/>
        </w:rPr>
        <w:t>дней</w:t>
      </w:r>
      <w:r w:rsidRPr="008E7F97">
        <w:rPr>
          <w:sz w:val="28"/>
          <w:szCs w:val="28"/>
        </w:rPr>
        <w:t xml:space="preserve"> со дня вручения или получения копии постановления </w:t>
      </w:r>
      <w:r w:rsidRPr="008E7F97">
        <w:rPr>
          <w:sz w:val="28"/>
          <w:szCs w:val="28"/>
        </w:rPr>
        <w:t>через мирового судью, вынесшего постановление.</w:t>
      </w:r>
    </w:p>
    <w:p w:rsidR="00535947" w:rsidP="007F5178">
      <w:pPr>
        <w:ind w:firstLine="540"/>
        <w:jc w:val="both"/>
        <w:rPr>
          <w:sz w:val="28"/>
          <w:szCs w:val="28"/>
        </w:rPr>
      </w:pPr>
    </w:p>
    <w:p w:rsidR="00D661E6" w:rsidP="007F5178">
      <w:pPr>
        <w:ind w:firstLine="540"/>
        <w:jc w:val="both"/>
        <w:rPr>
          <w:sz w:val="28"/>
          <w:szCs w:val="28"/>
        </w:rPr>
      </w:pPr>
    </w:p>
    <w:p w:rsidR="005B5CB9" w:rsidP="00CD573B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p w:rsidR="005B5CB9" w:rsidP="007F5178">
      <w:pPr>
        <w:ind w:right="-55" w:firstLine="540"/>
        <w:jc w:val="both"/>
        <w:rPr>
          <w:rFonts w:eastAsia="MS Mincho"/>
          <w:bCs/>
          <w:sz w:val="28"/>
          <w:szCs w:val="28"/>
        </w:rPr>
      </w:pPr>
    </w:p>
    <w:p w:rsidR="00834102" w:rsidP="007F5178">
      <w:pPr>
        <w:ind w:right="-55" w:firstLine="540"/>
        <w:jc w:val="both"/>
      </w:pPr>
    </w:p>
    <w:sectPr w:rsidSect="00535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07" w:bottom="0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1A3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E361A3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361A3" w:rsidP="00A53AF3">
    <w:pPr>
      <w:pStyle w:val="Header"/>
      <w:ind w:right="360"/>
    </w:pPr>
  </w:p>
  <w:p w:rsidR="00E361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B62A18" w:rsidR="00B62A18">
      <w:rPr>
        <w:noProof/>
        <w:lang w:val="ru-RU"/>
      </w:rPr>
      <w:t>8</w:t>
    </w:r>
    <w:r>
      <w:fldChar w:fldCharType="end"/>
    </w:r>
  </w:p>
  <w:p w:rsidR="00E361A3">
    <w:pPr>
      <w:pStyle w:val="Header"/>
    </w:pPr>
  </w:p>
  <w:p w:rsidR="00E361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40AB1"/>
    <w:rsid w:val="000443E9"/>
    <w:rsid w:val="00053E4A"/>
    <w:rsid w:val="00064DA1"/>
    <w:rsid w:val="00067EA3"/>
    <w:rsid w:val="000778DA"/>
    <w:rsid w:val="000813DF"/>
    <w:rsid w:val="000A0953"/>
    <w:rsid w:val="001046B4"/>
    <w:rsid w:val="001060FA"/>
    <w:rsid w:val="00134AD2"/>
    <w:rsid w:val="00134E0A"/>
    <w:rsid w:val="00156F96"/>
    <w:rsid w:val="00165F89"/>
    <w:rsid w:val="0017032E"/>
    <w:rsid w:val="0018574D"/>
    <w:rsid w:val="001A7F99"/>
    <w:rsid w:val="001F3035"/>
    <w:rsid w:val="001F5682"/>
    <w:rsid w:val="00200E4F"/>
    <w:rsid w:val="00201840"/>
    <w:rsid w:val="00204F09"/>
    <w:rsid w:val="00217BAE"/>
    <w:rsid w:val="0022382F"/>
    <w:rsid w:val="00295031"/>
    <w:rsid w:val="00296D9E"/>
    <w:rsid w:val="0029731F"/>
    <w:rsid w:val="002A18F7"/>
    <w:rsid w:val="002A217F"/>
    <w:rsid w:val="002F35AB"/>
    <w:rsid w:val="0032353D"/>
    <w:rsid w:val="003300E8"/>
    <w:rsid w:val="00341E66"/>
    <w:rsid w:val="00344637"/>
    <w:rsid w:val="0035103B"/>
    <w:rsid w:val="00356323"/>
    <w:rsid w:val="003B25D6"/>
    <w:rsid w:val="003B7FBB"/>
    <w:rsid w:val="003F287A"/>
    <w:rsid w:val="00407BE7"/>
    <w:rsid w:val="00410925"/>
    <w:rsid w:val="00432360"/>
    <w:rsid w:val="0045263D"/>
    <w:rsid w:val="00474236"/>
    <w:rsid w:val="004805FD"/>
    <w:rsid w:val="00480606"/>
    <w:rsid w:val="004A4F20"/>
    <w:rsid w:val="004C1435"/>
    <w:rsid w:val="004D6EB0"/>
    <w:rsid w:val="004D79CB"/>
    <w:rsid w:val="00535947"/>
    <w:rsid w:val="00566599"/>
    <w:rsid w:val="00567E91"/>
    <w:rsid w:val="00597B8C"/>
    <w:rsid w:val="005B5CB9"/>
    <w:rsid w:val="005C61B5"/>
    <w:rsid w:val="005D3608"/>
    <w:rsid w:val="005F789D"/>
    <w:rsid w:val="00617699"/>
    <w:rsid w:val="00626B76"/>
    <w:rsid w:val="0063016B"/>
    <w:rsid w:val="00644BA6"/>
    <w:rsid w:val="006869B2"/>
    <w:rsid w:val="006A4332"/>
    <w:rsid w:val="006F355B"/>
    <w:rsid w:val="00706BA2"/>
    <w:rsid w:val="00715E0A"/>
    <w:rsid w:val="00724CF8"/>
    <w:rsid w:val="0073185E"/>
    <w:rsid w:val="007319E7"/>
    <w:rsid w:val="00733948"/>
    <w:rsid w:val="00747327"/>
    <w:rsid w:val="007A3FB5"/>
    <w:rsid w:val="007D4C9F"/>
    <w:rsid w:val="007F5178"/>
    <w:rsid w:val="0082151B"/>
    <w:rsid w:val="00834102"/>
    <w:rsid w:val="008819D2"/>
    <w:rsid w:val="008A17D8"/>
    <w:rsid w:val="008D518F"/>
    <w:rsid w:val="008E7F97"/>
    <w:rsid w:val="00922388"/>
    <w:rsid w:val="0096346F"/>
    <w:rsid w:val="00964D94"/>
    <w:rsid w:val="009717E3"/>
    <w:rsid w:val="009819E1"/>
    <w:rsid w:val="009B13D1"/>
    <w:rsid w:val="00A00376"/>
    <w:rsid w:val="00A050D9"/>
    <w:rsid w:val="00A33105"/>
    <w:rsid w:val="00A47A0A"/>
    <w:rsid w:val="00A53AF3"/>
    <w:rsid w:val="00A8467B"/>
    <w:rsid w:val="00A914AB"/>
    <w:rsid w:val="00A95E2D"/>
    <w:rsid w:val="00B16084"/>
    <w:rsid w:val="00B16B51"/>
    <w:rsid w:val="00B2011E"/>
    <w:rsid w:val="00B62A18"/>
    <w:rsid w:val="00B666DC"/>
    <w:rsid w:val="00B870BE"/>
    <w:rsid w:val="00BA0DA9"/>
    <w:rsid w:val="00BB69C8"/>
    <w:rsid w:val="00BC425F"/>
    <w:rsid w:val="00BE1B22"/>
    <w:rsid w:val="00C1436B"/>
    <w:rsid w:val="00C23632"/>
    <w:rsid w:val="00C31F11"/>
    <w:rsid w:val="00C333B8"/>
    <w:rsid w:val="00C5576E"/>
    <w:rsid w:val="00C62ACC"/>
    <w:rsid w:val="00C63126"/>
    <w:rsid w:val="00C73ADD"/>
    <w:rsid w:val="00CC3F1F"/>
    <w:rsid w:val="00CD573B"/>
    <w:rsid w:val="00CE415B"/>
    <w:rsid w:val="00D04BE9"/>
    <w:rsid w:val="00D16478"/>
    <w:rsid w:val="00D45F56"/>
    <w:rsid w:val="00D469EF"/>
    <w:rsid w:val="00D5064F"/>
    <w:rsid w:val="00D621ED"/>
    <w:rsid w:val="00D661E6"/>
    <w:rsid w:val="00D77B12"/>
    <w:rsid w:val="00D8056D"/>
    <w:rsid w:val="00D829A7"/>
    <w:rsid w:val="00D83162"/>
    <w:rsid w:val="00DB41C6"/>
    <w:rsid w:val="00DC2BBD"/>
    <w:rsid w:val="00DD03EA"/>
    <w:rsid w:val="00E05767"/>
    <w:rsid w:val="00E23F7F"/>
    <w:rsid w:val="00E361A3"/>
    <w:rsid w:val="00E51B82"/>
    <w:rsid w:val="00EB5988"/>
    <w:rsid w:val="00EE7CFC"/>
    <w:rsid w:val="00F23C84"/>
    <w:rsid w:val="00F57E9E"/>
    <w:rsid w:val="00F61BD3"/>
    <w:rsid w:val="00F6794C"/>
    <w:rsid w:val="00F804FC"/>
    <w:rsid w:val="00FB0469"/>
    <w:rsid w:val="00FD0F98"/>
    <w:rsid w:val="00FE76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AE9A-DE64-4EDC-9ED1-F2CA0110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